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38" w:rsidRDefault="008B5638" w:rsidP="00E5550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E55502">
        <w:rPr>
          <w:rFonts w:ascii="Times New Roman" w:hAnsi="Times New Roman"/>
          <w:b/>
          <w:i/>
          <w:sz w:val="24"/>
          <w:szCs w:val="24"/>
        </w:rPr>
        <w:t xml:space="preserve">Додаток № </w:t>
      </w:r>
      <w:r w:rsidR="00A363C3">
        <w:rPr>
          <w:rFonts w:ascii="Times New Roman" w:hAnsi="Times New Roman"/>
          <w:b/>
          <w:i/>
          <w:sz w:val="24"/>
          <w:szCs w:val="24"/>
        </w:rPr>
        <w:t>2</w:t>
      </w:r>
    </w:p>
    <w:p w:rsidR="00E55502" w:rsidRPr="005C47D8" w:rsidRDefault="00E55502" w:rsidP="00E55502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 w:rsidRPr="005C47D8">
        <w:rPr>
          <w:rFonts w:ascii="Times New Roman" w:hAnsi="Times New Roman"/>
          <w:b/>
          <w:i/>
          <w:sz w:val="20"/>
          <w:szCs w:val="20"/>
        </w:rPr>
        <w:t>до Тендерної документації</w:t>
      </w:r>
    </w:p>
    <w:p w:rsidR="005C47D8" w:rsidRDefault="005C47D8" w:rsidP="00CA70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163ED" w:rsidRDefault="00D163ED" w:rsidP="00CA70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63ED">
        <w:rPr>
          <w:rFonts w:ascii="Times New Roman" w:hAnsi="Times New Roman"/>
          <w:b/>
          <w:sz w:val="24"/>
          <w:szCs w:val="24"/>
        </w:rPr>
        <w:t xml:space="preserve">Інформація про необхідні технічні, якісні та кількісні                                                    характеристики предмета закупівлі  </w:t>
      </w:r>
    </w:p>
    <w:p w:rsidR="005C47D8" w:rsidRDefault="00E55502" w:rsidP="00CA70DB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CA70DB">
        <w:rPr>
          <w:rFonts w:ascii="Times New Roman" w:hAnsi="Times New Roman"/>
          <w:b/>
          <w:sz w:val="24"/>
          <w:szCs w:val="24"/>
        </w:rPr>
        <w:t xml:space="preserve">Предмет закупівлі: </w:t>
      </w:r>
      <w:r w:rsidR="000F79B9" w:rsidRPr="00E611D6">
        <w:rPr>
          <w:rFonts w:ascii="Times New Roman" w:hAnsi="Times New Roman"/>
          <w:b/>
          <w:i/>
          <w:sz w:val="24"/>
          <w:szCs w:val="24"/>
        </w:rPr>
        <w:t>Код ДК 021:2015:</w:t>
      </w:r>
      <w:r w:rsidR="000F79B9">
        <w:rPr>
          <w:rFonts w:ascii="Times New Roman" w:hAnsi="Times New Roman"/>
          <w:b/>
          <w:i/>
          <w:sz w:val="24"/>
          <w:szCs w:val="24"/>
        </w:rPr>
        <w:t xml:space="preserve">72410000-7 Послуги провайдерів </w:t>
      </w:r>
      <w:r w:rsidR="000F79B9" w:rsidRPr="00E611D6">
        <w:rPr>
          <w:rFonts w:ascii="Times New Roman" w:hAnsi="Times New Roman"/>
          <w:b/>
          <w:i/>
          <w:sz w:val="24"/>
          <w:szCs w:val="24"/>
        </w:rPr>
        <w:t>(</w:t>
      </w:r>
      <w:r w:rsidR="000F79B9">
        <w:rPr>
          <w:rFonts w:ascii="Times New Roman" w:hAnsi="Times New Roman"/>
          <w:b/>
          <w:i/>
          <w:sz w:val="24"/>
          <w:szCs w:val="24"/>
        </w:rPr>
        <w:t>Послуги з надання досту</w:t>
      </w:r>
      <w:r w:rsidR="000F79B9">
        <w:rPr>
          <w:rFonts w:ascii="Times New Roman" w:hAnsi="Times New Roman"/>
          <w:b/>
          <w:i/>
          <w:sz w:val="24"/>
          <w:szCs w:val="24"/>
          <w:lang w:val="en-US"/>
        </w:rPr>
        <w:t>пу до мережі Інтернет</w:t>
      </w:r>
      <w:r w:rsidR="000F79B9">
        <w:rPr>
          <w:rFonts w:ascii="Times New Roman" w:hAnsi="Times New Roman"/>
          <w:b/>
          <w:i/>
          <w:sz w:val="24"/>
          <w:szCs w:val="24"/>
        </w:rPr>
        <w:t>).</w:t>
      </w:r>
    </w:p>
    <w:p w:rsidR="00CA70DB" w:rsidRDefault="00CA70DB" w:rsidP="00CA70DB">
      <w:pPr>
        <w:tabs>
          <w:tab w:val="center" w:pos="4677"/>
          <w:tab w:val="left" w:pos="753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CA70D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Орієнтована вартість закупівлі  </w:t>
      </w:r>
      <w:r w:rsidR="00152C04">
        <w:rPr>
          <w:rFonts w:ascii="Times New Roman" w:hAnsi="Times New Roman"/>
          <w:b/>
          <w:sz w:val="24"/>
          <w:szCs w:val="24"/>
          <w:u w:val="single"/>
          <w:lang w:eastAsia="uk-UA"/>
        </w:rPr>
        <w:t>6050,00</w:t>
      </w:r>
      <w:r w:rsidRPr="00CA70D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</w:t>
      </w:r>
      <w:r w:rsidRPr="00CA70D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 xml:space="preserve"> грн</w:t>
      </w:r>
      <w:r w:rsidRPr="00CA70DB">
        <w:rPr>
          <w:rFonts w:ascii="Times New Roman" w:hAnsi="Times New Roman"/>
          <w:b/>
          <w:sz w:val="24"/>
          <w:szCs w:val="24"/>
          <w:u w:val="single"/>
          <w:lang w:eastAsia="uk-UA"/>
        </w:rPr>
        <w:t>. з ПДВ.</w:t>
      </w:r>
    </w:p>
    <w:p w:rsidR="00D163ED" w:rsidRDefault="00D163ED" w:rsidP="00CA70DB">
      <w:pPr>
        <w:tabs>
          <w:tab w:val="center" w:pos="4677"/>
          <w:tab w:val="left" w:pos="753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0F79B9" w:rsidRPr="005332EF" w:rsidRDefault="000F79B9" w:rsidP="000F79B9">
      <w:pPr>
        <w:autoSpaceDE w:val="0"/>
        <w:spacing w:after="0" w:line="240" w:lineRule="auto"/>
        <w:jc w:val="both"/>
        <w:outlineLvl w:val="0"/>
        <w:rPr>
          <w:b/>
          <w:u w:val="single"/>
        </w:rPr>
      </w:pPr>
      <w:r w:rsidRPr="005332EF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ar-SA"/>
        </w:rPr>
        <w:t>Технічні характеристики послуг, що Замовник очікує отримати, мають відповідати наступним вимогам:</w:t>
      </w:r>
    </w:p>
    <w:p w:rsidR="000F79B9" w:rsidRPr="003C4D42" w:rsidRDefault="000F79B9" w:rsidP="000F79B9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83134E">
        <w:tab/>
      </w:r>
      <w:r w:rsidRPr="003C4D42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- Закону України «Про телекомунікації»; </w:t>
      </w:r>
    </w:p>
    <w:p w:rsidR="000F79B9" w:rsidRPr="003C4D42" w:rsidRDefault="000F79B9" w:rsidP="000F79B9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8C4AB9">
        <w:rPr>
          <w:rFonts w:ascii="Times New Roman" w:eastAsia="Calibri" w:hAnsi="Times New Roman"/>
          <w:color w:val="000000"/>
          <w:sz w:val="24"/>
          <w:szCs w:val="24"/>
          <w:lang w:eastAsia="ar-SA"/>
        </w:rPr>
        <w:tab/>
      </w:r>
      <w:r w:rsidRPr="003C4D42">
        <w:rPr>
          <w:rFonts w:ascii="Times New Roman" w:eastAsia="Calibri" w:hAnsi="Times New Roman"/>
          <w:color w:val="000000"/>
          <w:sz w:val="24"/>
          <w:szCs w:val="24"/>
          <w:lang w:eastAsia="ar-SA"/>
        </w:rPr>
        <w:t>- Правил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ам</w:t>
      </w:r>
      <w:r w:rsidRPr="003C4D42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надання та отримання телекомунікаційних послуг, затверджених постановою Кабінету Міністрів України від 11 квітня 2012 № 295;</w:t>
      </w:r>
    </w:p>
    <w:p w:rsidR="000F79B9" w:rsidRPr="003C4D42" w:rsidRDefault="000F79B9" w:rsidP="000F79B9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8C4AB9">
        <w:rPr>
          <w:rFonts w:ascii="Times New Roman" w:eastAsia="Calibri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- Положенню</w:t>
      </w:r>
      <w:r w:rsidRPr="003C4D42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про якість телекомунікаційних послуг, затвердженого рішенням Національної комісії з питань регулювання зв’язку України від 15.04.2010 № 174, зареєстрованим в Міністерстві юстиції України 23.06.2010 за № 429/17724; </w:t>
      </w:r>
    </w:p>
    <w:p w:rsidR="000F79B9" w:rsidRPr="003C4D42" w:rsidRDefault="000F79B9" w:rsidP="000F79B9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ab/>
        <w:t>- Показникам</w:t>
      </w:r>
      <w:r w:rsidRPr="003C4D42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якості послуг з передачі даних, доступу до Інтернету та їх рівнів, затверджених наказом Адміністрації Держспецзв’язку від 28.12.2012 № 803, зареєстрованих в Міністерстві юстиції України 21.01.2013 за № 135/22667;</w:t>
      </w:r>
    </w:p>
    <w:p w:rsidR="000F79B9" w:rsidRDefault="000F79B9" w:rsidP="000F79B9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ab/>
        <w:t>- іншим</w:t>
      </w:r>
      <w:r w:rsidRPr="003C4D42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нормативно-правови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м та нормативним актам України</w:t>
      </w:r>
      <w:r w:rsidRPr="003C4D42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в сфері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телекомунікацій</w:t>
      </w:r>
      <w:r w:rsidRPr="003C4D42">
        <w:rPr>
          <w:rFonts w:ascii="Times New Roman" w:eastAsia="Calibri" w:hAnsi="Times New Roman"/>
          <w:color w:val="000000"/>
          <w:sz w:val="24"/>
          <w:szCs w:val="24"/>
          <w:lang w:eastAsia="ar-SA"/>
        </w:rPr>
        <w:t>.</w:t>
      </w:r>
    </w:p>
    <w:p w:rsidR="000F79B9" w:rsidRDefault="000F79B9" w:rsidP="000F79B9">
      <w:pPr>
        <w:tabs>
          <w:tab w:val="left" w:pos="284"/>
        </w:tabs>
        <w:spacing w:after="0" w:line="240" w:lineRule="auto"/>
        <w:jc w:val="both"/>
        <w:rPr>
          <w:lang w:eastAsia="ar-SA"/>
        </w:rPr>
      </w:pPr>
    </w:p>
    <w:p w:rsidR="000F79B9" w:rsidRPr="005332EF" w:rsidRDefault="000F79B9" w:rsidP="000F79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32EF">
        <w:rPr>
          <w:rFonts w:ascii="Times New Roman" w:hAnsi="Times New Roman"/>
          <w:b/>
          <w:sz w:val="24"/>
          <w:szCs w:val="24"/>
          <w:u w:val="single"/>
        </w:rPr>
        <w:t>Технічні характеристики послуг, що Замовник очікує отримати, мають відповідати наступним вимогам: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>Учасник забезпечує технічну можливість цілодобового надання доступу до мережі Інтернет у всіх точках підключення без обмеження обсягу трафіку, наведених у Таблиці 1 цього Додатку, при необхідності в подальшому збільшити пропускну спроможність каналу доступу до мережі Інтернет.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>Адреси підключень, технічні характеристики, вимоги до каналів зв’язку до мережі Інтернет та вимоги щодо їх обслуговування вказані в Таблиці 1 цього Додатку.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>Лінія зв’язку, до місця з’єднання зі телекомунікаційним обладнанням Замовника, повинна бути запроваджена на волоконно-оптичному кабелі, що належить Оператору.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>Учасник має забезпечити власну лінію зв’язку до місця з’єднання з телекомунікаційним обладнанням Замовника</w:t>
      </w:r>
      <w:r>
        <w:rPr>
          <w:rFonts w:eastAsia="Calibri"/>
          <w:color w:val="000000"/>
          <w:lang w:eastAsia="ar-SA"/>
        </w:rPr>
        <w:t>.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 xml:space="preserve">Надання за зверненням Замовника кваліфікованої </w:t>
      </w:r>
      <w:r>
        <w:rPr>
          <w:rFonts w:eastAsia="Calibri"/>
          <w:color w:val="000000"/>
          <w:lang w:eastAsia="ar-SA"/>
        </w:rPr>
        <w:t xml:space="preserve">цілодобової </w:t>
      </w:r>
      <w:r w:rsidRPr="005332EF">
        <w:rPr>
          <w:rFonts w:eastAsia="Calibri"/>
          <w:color w:val="000000"/>
          <w:lang w:eastAsia="ar-SA"/>
        </w:rPr>
        <w:t>консультативної та технічної допомоги по налагодженню обладнання та сервісів Замовника, що забезпечують доступ до мережевих ресурсів.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ab/>
        <w:t>Все обладнання, включаючи кабелі до інтерфейсу локального мережевого обладнання вузлів мережі, надається, встановлюється та налагоджується за рахунок Учасника в рамках надання Послуг.</w:t>
      </w:r>
    </w:p>
    <w:p w:rsidR="000F79B9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>Учасник гарантує технічну підтримку працездатності каналів зв’язку в разі необхідності. Гарантоване відновлення роботи інтернету, в випадку форс-мажорних обставин, не пізніше 1 робочого дня після подачі заявки.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 xml:space="preserve">   Виконання робіт щодо усунення проблем із доступом до мережі  Іінтернет відбувається не   більше 2 календарних днів. 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 xml:space="preserve"> Учасник забезпечує абонента консультаціями щодо технологій та засобів, необхідних для споживання послуг, а також інших питань, пов’язаних з наданням та користуванням послуг.      </w:t>
      </w:r>
    </w:p>
    <w:p w:rsidR="000F79B9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>Учасник зобов’язаний забезпечити безоплатне надання замовнику рахунків та актів приймання-передачі наданих послуг в паперовому або електронному вигляді з накладеним кваліфікованим електронним підписом.</w:t>
      </w:r>
    </w:p>
    <w:p w:rsidR="000F79B9" w:rsidRPr="005332EF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lastRenderedPageBreak/>
        <w:t>Очікувана вартість закупівлі включає в себе підключення, встановлення та надання послуг з доступу до мережі Інтернет.</w:t>
      </w:r>
    </w:p>
    <w:p w:rsidR="000F79B9" w:rsidRPr="007D608A" w:rsidRDefault="000F79B9" w:rsidP="000F79B9">
      <w:pPr>
        <w:pStyle w:val="a4"/>
        <w:numPr>
          <w:ilvl w:val="0"/>
          <w:numId w:val="25"/>
        </w:numPr>
        <w:autoSpaceDE w:val="0"/>
        <w:ind w:left="0" w:firstLine="851"/>
        <w:jc w:val="both"/>
        <w:outlineLvl w:val="0"/>
        <w:rPr>
          <w:rFonts w:eastAsia="Calibri"/>
          <w:color w:val="000000"/>
          <w:lang w:eastAsia="ar-SA"/>
        </w:rPr>
      </w:pPr>
      <w:r w:rsidRPr="005332EF">
        <w:rPr>
          <w:rFonts w:eastAsia="Calibri"/>
          <w:color w:val="000000"/>
          <w:lang w:eastAsia="ar-SA"/>
        </w:rPr>
        <w:t>Строк надання послуг : з дати підписання договору до 31.12.202</w:t>
      </w:r>
      <w:r w:rsidR="007D608A">
        <w:rPr>
          <w:rFonts w:eastAsia="Calibri"/>
          <w:color w:val="000000"/>
          <w:lang w:val="uk-UA" w:eastAsia="ar-SA"/>
        </w:rPr>
        <w:t>3</w:t>
      </w:r>
      <w:r w:rsidRPr="005332EF">
        <w:rPr>
          <w:rFonts w:eastAsia="Calibri"/>
          <w:color w:val="000000"/>
          <w:lang w:eastAsia="ar-SA"/>
        </w:rPr>
        <w:t xml:space="preserve"> року.</w:t>
      </w:r>
      <w:bookmarkStart w:id="0" w:name="_GoBack"/>
      <w:bookmarkEnd w:id="0"/>
    </w:p>
    <w:p w:rsidR="007D608A" w:rsidRPr="00BD3018" w:rsidRDefault="007D608A" w:rsidP="007D608A">
      <w:pPr>
        <w:pStyle w:val="a4"/>
        <w:autoSpaceDE w:val="0"/>
        <w:ind w:left="851"/>
        <w:jc w:val="both"/>
        <w:outlineLvl w:val="0"/>
        <w:rPr>
          <w:rFonts w:eastAsia="Calibri"/>
          <w:color w:val="000000"/>
          <w:lang w:eastAsia="ar-SA"/>
        </w:rPr>
      </w:pPr>
    </w:p>
    <w:p w:rsidR="000F79B9" w:rsidRDefault="000F79B9" w:rsidP="000F79B9">
      <w:pPr>
        <w:autoSpaceDE w:val="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Таблиця 1</w:t>
      </w:r>
    </w:p>
    <w:p w:rsidR="000F79B9" w:rsidRDefault="000F79B9" w:rsidP="000F79B9">
      <w:pPr>
        <w:autoSpaceDE w:val="0"/>
        <w:jc w:val="center"/>
        <w:outlineLvl w:val="0"/>
        <w:rPr>
          <w:rFonts w:ascii="Times New Roman" w:eastAsia="Arial" w:hAnsi="Times New Roman"/>
          <w:b/>
          <w:sz w:val="24"/>
          <w:szCs w:val="24"/>
        </w:rPr>
      </w:pPr>
      <w:r w:rsidRPr="0035279E">
        <w:rPr>
          <w:rFonts w:ascii="Times New Roman" w:eastAsia="Arial" w:hAnsi="Times New Roman"/>
          <w:b/>
          <w:sz w:val="24"/>
          <w:szCs w:val="24"/>
        </w:rPr>
        <w:t>Адреси підключень каналів надання доступу до мережі Інтернет та їх технічні характеристики</w:t>
      </w:r>
    </w:p>
    <w:tbl>
      <w:tblPr>
        <w:tblStyle w:val="ab"/>
        <w:tblW w:w="9889" w:type="dxa"/>
        <w:tblLayout w:type="fixed"/>
        <w:tblLook w:val="04A0"/>
      </w:tblPr>
      <w:tblGrid>
        <w:gridCol w:w="480"/>
        <w:gridCol w:w="3030"/>
        <w:gridCol w:w="2127"/>
        <w:gridCol w:w="4252"/>
      </w:tblGrid>
      <w:tr w:rsidR="000F79B9" w:rsidRPr="00ED2FC2" w:rsidTr="00EF799B">
        <w:tc>
          <w:tcPr>
            <w:tcW w:w="480" w:type="dxa"/>
          </w:tcPr>
          <w:p w:rsidR="000F79B9" w:rsidRPr="00067FB2" w:rsidRDefault="000F79B9" w:rsidP="00EF79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0F79B9" w:rsidRPr="00067FB2" w:rsidRDefault="000F79B9" w:rsidP="00EF79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030" w:type="dxa"/>
          </w:tcPr>
          <w:p w:rsidR="000F79B9" w:rsidRPr="00067FB2" w:rsidRDefault="000F79B9" w:rsidP="00EF79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Адреси, підключень до мережіІнтернет</w:t>
            </w:r>
          </w:p>
        </w:tc>
        <w:tc>
          <w:tcPr>
            <w:tcW w:w="2127" w:type="dxa"/>
          </w:tcPr>
          <w:p w:rsidR="000F79B9" w:rsidRPr="00067FB2" w:rsidRDefault="000F79B9" w:rsidP="00EF79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Гарантованашвидкість доступу до мережі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Інтернет</w:t>
            </w: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*, мбіт/с</w:t>
            </w:r>
          </w:p>
        </w:tc>
        <w:tc>
          <w:tcPr>
            <w:tcW w:w="4252" w:type="dxa"/>
          </w:tcPr>
          <w:p w:rsidR="000F79B9" w:rsidRPr="00067FB2" w:rsidRDefault="000F79B9" w:rsidP="00EF79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</w:tr>
      <w:tr w:rsidR="000F79B9" w:rsidRPr="006C368C" w:rsidTr="00EF799B">
        <w:tc>
          <w:tcPr>
            <w:tcW w:w="480" w:type="dxa"/>
          </w:tcPr>
          <w:p w:rsidR="000F79B9" w:rsidRPr="00F357E5" w:rsidRDefault="000F79B9" w:rsidP="00EF799B">
            <w:pPr>
              <w:rPr>
                <w:rFonts w:ascii="Times New Roman" w:eastAsia="Calibri" w:hAnsi="Times New Roman" w:cs="Times New Roman"/>
              </w:rPr>
            </w:pPr>
            <w:r w:rsidRPr="00F357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30" w:type="dxa"/>
          </w:tcPr>
          <w:p w:rsidR="000F79B9" w:rsidRDefault="000F79B9" w:rsidP="00EF799B">
            <w:pPr>
              <w:rPr>
                <w:rFonts w:ascii="Times New Roman" w:eastAsia="Calibri" w:hAnsi="Times New Roman" w:cs="Times New Roman"/>
              </w:rPr>
            </w:pPr>
          </w:p>
          <w:p w:rsidR="007D608A" w:rsidRPr="00152C04" w:rsidRDefault="00152C04" w:rsidP="007D608A">
            <w:pPr>
              <w:pStyle w:val="a7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75020, Україна,  Херсонська область, с.Загоряновка, вул.Херсонська,7</w:t>
            </w:r>
          </w:p>
          <w:p w:rsidR="000F79B9" w:rsidRPr="00F357E5" w:rsidRDefault="000F79B9" w:rsidP="00EF79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F79B9" w:rsidRDefault="000F79B9" w:rsidP="00EF799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79B9" w:rsidRPr="00F357E5" w:rsidRDefault="00152C04" w:rsidP="00EF79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F79B9" w:rsidRPr="00F357E5">
              <w:rPr>
                <w:rFonts w:ascii="Times New Roman" w:eastAsia="Calibri" w:hAnsi="Times New Roman" w:cs="Times New Roman"/>
              </w:rPr>
              <w:t>0 Мбіт/с</w:t>
            </w:r>
          </w:p>
        </w:tc>
        <w:tc>
          <w:tcPr>
            <w:tcW w:w="4252" w:type="dxa"/>
          </w:tcPr>
          <w:p w:rsidR="000F79B9" w:rsidRPr="00B661AF" w:rsidRDefault="000F79B9" w:rsidP="00EF799B">
            <w:pPr>
              <w:rPr>
                <w:rFonts w:ascii="Times New Roman" w:hAnsi="Times New Roman" w:cs="Times New Roman"/>
              </w:rPr>
            </w:pPr>
            <w:r w:rsidRPr="00B661AF">
              <w:rPr>
                <w:rFonts w:ascii="Times New Roman" w:eastAsia="Calibri" w:hAnsi="Times New Roman" w:cs="Times New Roman"/>
              </w:rPr>
              <w:t>Середня затримка в каналі</w:t>
            </w:r>
            <w:r w:rsidRPr="00B661AF">
              <w:rPr>
                <w:rFonts w:ascii="Times New Roman" w:hAnsi="Times New Roman" w:cs="Times New Roman"/>
              </w:rPr>
              <w:t xml:space="preserve"> – до 30 мс</w:t>
            </w:r>
          </w:p>
          <w:p w:rsidR="000F79B9" w:rsidRPr="00B661AF" w:rsidRDefault="000F79B9" w:rsidP="00EF799B">
            <w:pPr>
              <w:rPr>
                <w:rFonts w:ascii="Times New Roman" w:hAnsi="Times New Roman" w:cs="Times New Roman"/>
              </w:rPr>
            </w:pPr>
            <w:r w:rsidRPr="00B661AF">
              <w:rPr>
                <w:rFonts w:ascii="Times New Roman" w:eastAsia="Calibri" w:hAnsi="Times New Roman" w:cs="Times New Roman"/>
              </w:rPr>
              <w:t>Інтерфейс</w:t>
            </w:r>
            <w:r w:rsidRPr="00B661AF">
              <w:rPr>
                <w:rFonts w:ascii="Times New Roman" w:hAnsi="Times New Roman" w:cs="Times New Roman"/>
              </w:rPr>
              <w:t xml:space="preserve"> – </w:t>
            </w:r>
            <w:r w:rsidRPr="00B661AF">
              <w:rPr>
                <w:rFonts w:ascii="Times New Roman" w:eastAsia="Calibri" w:hAnsi="Times New Roman" w:cs="Times New Roman"/>
              </w:rPr>
              <w:t>Ethernet</w:t>
            </w:r>
          </w:p>
          <w:p w:rsidR="000F79B9" w:rsidRDefault="000F79B9" w:rsidP="00EF799B">
            <w:pPr>
              <w:rPr>
                <w:rFonts w:ascii="Times New Roman" w:eastAsia="Calibri" w:hAnsi="Times New Roman" w:cs="Times New Roman"/>
              </w:rPr>
            </w:pPr>
            <w:r w:rsidRPr="00B661AF">
              <w:rPr>
                <w:rFonts w:ascii="Times New Roman" w:eastAsia="Calibri" w:hAnsi="Times New Roman" w:cs="Times New Roman"/>
              </w:rPr>
              <w:t>Форма обліку трафіку</w:t>
            </w:r>
            <w:r w:rsidRPr="00B661AF">
              <w:rPr>
                <w:rFonts w:ascii="Times New Roman" w:hAnsi="Times New Roman" w:cs="Times New Roman"/>
              </w:rPr>
              <w:t xml:space="preserve"> - </w:t>
            </w:r>
            <w:r w:rsidRPr="00B661AF">
              <w:rPr>
                <w:rFonts w:ascii="Times New Roman" w:eastAsia="Calibri" w:hAnsi="Times New Roman" w:cs="Times New Roman"/>
              </w:rPr>
              <w:t>Безлімітний трафік на прийом і передачу</w:t>
            </w:r>
          </w:p>
          <w:p w:rsidR="000F79B9" w:rsidRPr="00F357E5" w:rsidRDefault="000F79B9" w:rsidP="00EF79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Симетрична швидкість на прийом і на віддачу</w:t>
            </w:r>
          </w:p>
        </w:tc>
      </w:tr>
    </w:tbl>
    <w:p w:rsidR="008530A7" w:rsidRPr="00750DB4" w:rsidRDefault="008530A7" w:rsidP="000F79B9">
      <w:pPr>
        <w:keepNext/>
        <w:keepLines/>
        <w:widowControl w:val="0"/>
        <w:spacing w:after="0" w:line="240" w:lineRule="auto"/>
        <w:jc w:val="both"/>
        <w:outlineLvl w:val="2"/>
      </w:pPr>
    </w:p>
    <w:sectPr w:rsidR="008530A7" w:rsidRPr="00750DB4" w:rsidSect="00B3564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48B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AE4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C40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F4A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20B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6B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D8B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03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26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16F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2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1">
    <w:nsid w:val="2A634DBF"/>
    <w:multiLevelType w:val="multilevel"/>
    <w:tmpl w:val="ABC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D1678"/>
    <w:multiLevelType w:val="hybridMultilevel"/>
    <w:tmpl w:val="BEE87D54"/>
    <w:lvl w:ilvl="0" w:tplc="8FA66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6D86"/>
    <w:multiLevelType w:val="multilevel"/>
    <w:tmpl w:val="FFCE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E1AC9"/>
    <w:multiLevelType w:val="multilevel"/>
    <w:tmpl w:val="83E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957A6"/>
    <w:multiLevelType w:val="multilevel"/>
    <w:tmpl w:val="9D22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92638"/>
    <w:multiLevelType w:val="multilevel"/>
    <w:tmpl w:val="EFF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11249"/>
    <w:multiLevelType w:val="multilevel"/>
    <w:tmpl w:val="676C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7353F"/>
    <w:multiLevelType w:val="multilevel"/>
    <w:tmpl w:val="EA5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23429"/>
    <w:multiLevelType w:val="multilevel"/>
    <w:tmpl w:val="A93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D088B"/>
    <w:multiLevelType w:val="hybridMultilevel"/>
    <w:tmpl w:val="DE2259CC"/>
    <w:lvl w:ilvl="0" w:tplc="79D2020C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>
    <w:nsid w:val="754F17FC"/>
    <w:multiLevelType w:val="multilevel"/>
    <w:tmpl w:val="B2F8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E1C5F"/>
    <w:multiLevelType w:val="multilevel"/>
    <w:tmpl w:val="2514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D3037"/>
    <w:multiLevelType w:val="hybridMultilevel"/>
    <w:tmpl w:val="7EFE328C"/>
    <w:lvl w:ilvl="0" w:tplc="70A87CF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A3B05F6"/>
    <w:multiLevelType w:val="multilevel"/>
    <w:tmpl w:val="773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21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8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2A19"/>
    <w:rsid w:val="00001836"/>
    <w:rsid w:val="00077F0C"/>
    <w:rsid w:val="00094769"/>
    <w:rsid w:val="000A1F36"/>
    <w:rsid w:val="000F4BFB"/>
    <w:rsid w:val="000F79B9"/>
    <w:rsid w:val="000F7D6D"/>
    <w:rsid w:val="00113F61"/>
    <w:rsid w:val="001169D2"/>
    <w:rsid w:val="00141B61"/>
    <w:rsid w:val="00152C04"/>
    <w:rsid w:val="00173DC6"/>
    <w:rsid w:val="00187697"/>
    <w:rsid w:val="0019016A"/>
    <w:rsid w:val="00192861"/>
    <w:rsid w:val="001A4254"/>
    <w:rsid w:val="001F3BD9"/>
    <w:rsid w:val="001F5558"/>
    <w:rsid w:val="00205694"/>
    <w:rsid w:val="0022161C"/>
    <w:rsid w:val="002231F4"/>
    <w:rsid w:val="00255211"/>
    <w:rsid w:val="00256629"/>
    <w:rsid w:val="0026052C"/>
    <w:rsid w:val="00284FA3"/>
    <w:rsid w:val="002A5B13"/>
    <w:rsid w:val="002E2F75"/>
    <w:rsid w:val="002E43DB"/>
    <w:rsid w:val="0037609F"/>
    <w:rsid w:val="00393B6A"/>
    <w:rsid w:val="00395326"/>
    <w:rsid w:val="00395F66"/>
    <w:rsid w:val="003C02E7"/>
    <w:rsid w:val="003C259A"/>
    <w:rsid w:val="003F4285"/>
    <w:rsid w:val="00416D32"/>
    <w:rsid w:val="00474E54"/>
    <w:rsid w:val="00495DEB"/>
    <w:rsid w:val="004B1CD3"/>
    <w:rsid w:val="004E25E6"/>
    <w:rsid w:val="0052164E"/>
    <w:rsid w:val="00554327"/>
    <w:rsid w:val="0058040E"/>
    <w:rsid w:val="005854AE"/>
    <w:rsid w:val="005A5920"/>
    <w:rsid w:val="005B1AE7"/>
    <w:rsid w:val="005C47D8"/>
    <w:rsid w:val="005D194B"/>
    <w:rsid w:val="005E4011"/>
    <w:rsid w:val="00613772"/>
    <w:rsid w:val="00646635"/>
    <w:rsid w:val="00683516"/>
    <w:rsid w:val="006F34DC"/>
    <w:rsid w:val="00736794"/>
    <w:rsid w:val="00750DB4"/>
    <w:rsid w:val="00777D94"/>
    <w:rsid w:val="00781FBF"/>
    <w:rsid w:val="00790FC0"/>
    <w:rsid w:val="007A3C72"/>
    <w:rsid w:val="007D608A"/>
    <w:rsid w:val="00821FE2"/>
    <w:rsid w:val="0082534E"/>
    <w:rsid w:val="008530A7"/>
    <w:rsid w:val="008777F7"/>
    <w:rsid w:val="00880E26"/>
    <w:rsid w:val="0089188E"/>
    <w:rsid w:val="00892125"/>
    <w:rsid w:val="008B2411"/>
    <w:rsid w:val="008B5638"/>
    <w:rsid w:val="008E05EA"/>
    <w:rsid w:val="008F28E5"/>
    <w:rsid w:val="009009F1"/>
    <w:rsid w:val="00900B61"/>
    <w:rsid w:val="00901AF6"/>
    <w:rsid w:val="00925620"/>
    <w:rsid w:val="00973750"/>
    <w:rsid w:val="009D02DC"/>
    <w:rsid w:val="00A26C33"/>
    <w:rsid w:val="00A363C3"/>
    <w:rsid w:val="00A4508B"/>
    <w:rsid w:val="00A65E4B"/>
    <w:rsid w:val="00AA43BC"/>
    <w:rsid w:val="00AB2B5E"/>
    <w:rsid w:val="00AF549E"/>
    <w:rsid w:val="00B35641"/>
    <w:rsid w:val="00B615DC"/>
    <w:rsid w:val="00B9010D"/>
    <w:rsid w:val="00BB56ED"/>
    <w:rsid w:val="00C11CFF"/>
    <w:rsid w:val="00C16F4B"/>
    <w:rsid w:val="00C61FB3"/>
    <w:rsid w:val="00C65230"/>
    <w:rsid w:val="00CA70DB"/>
    <w:rsid w:val="00CB3DC6"/>
    <w:rsid w:val="00CD7C9D"/>
    <w:rsid w:val="00D04875"/>
    <w:rsid w:val="00D10A54"/>
    <w:rsid w:val="00D163ED"/>
    <w:rsid w:val="00D34CBD"/>
    <w:rsid w:val="00DB2535"/>
    <w:rsid w:val="00DC424D"/>
    <w:rsid w:val="00DD2A19"/>
    <w:rsid w:val="00DE6626"/>
    <w:rsid w:val="00E177D2"/>
    <w:rsid w:val="00E3310C"/>
    <w:rsid w:val="00E36E5F"/>
    <w:rsid w:val="00E55502"/>
    <w:rsid w:val="00E564B7"/>
    <w:rsid w:val="00E57327"/>
    <w:rsid w:val="00E767A1"/>
    <w:rsid w:val="00E84B51"/>
    <w:rsid w:val="00E87317"/>
    <w:rsid w:val="00E9127C"/>
    <w:rsid w:val="00E952D0"/>
    <w:rsid w:val="00E96B48"/>
    <w:rsid w:val="00F05DE0"/>
    <w:rsid w:val="00F07FA4"/>
    <w:rsid w:val="00F1787B"/>
    <w:rsid w:val="00F51827"/>
    <w:rsid w:val="00FC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4"/>
    <w:pPr>
      <w:spacing w:after="200" w:line="276" w:lineRule="auto"/>
    </w:pPr>
    <w:rPr>
      <w:lang w:val="uk-UA" w:eastAsia="ru-RU"/>
    </w:rPr>
  </w:style>
  <w:style w:type="paragraph" w:styleId="1">
    <w:name w:val="heading 1"/>
    <w:basedOn w:val="a"/>
    <w:link w:val="10"/>
    <w:uiPriority w:val="9"/>
    <w:qFormat/>
    <w:locked/>
    <w:rsid w:val="005B1A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D2A1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DD2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D2A19"/>
    <w:rPr>
      <w:rFonts w:ascii="Courier New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DD2A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19016A"/>
    <w:rPr>
      <w:rFonts w:cs="Times New Roman"/>
    </w:rPr>
  </w:style>
  <w:style w:type="character" w:customStyle="1" w:styleId="icon-help">
    <w:name w:val="icon-help"/>
    <w:basedOn w:val="a0"/>
    <w:uiPriority w:val="99"/>
    <w:rsid w:val="0019016A"/>
    <w:rPr>
      <w:rFonts w:cs="Times New Roman"/>
    </w:rPr>
  </w:style>
  <w:style w:type="character" w:styleId="a6">
    <w:name w:val="Hyperlink"/>
    <w:basedOn w:val="a0"/>
    <w:uiPriority w:val="99"/>
    <w:rsid w:val="00474E54"/>
    <w:rPr>
      <w:rFonts w:cs="Times New Roman"/>
      <w:color w:val="0000FF"/>
      <w:u w:val="single"/>
    </w:rPr>
  </w:style>
  <w:style w:type="character" w:customStyle="1" w:styleId="key">
    <w:name w:val="key"/>
    <w:basedOn w:val="a0"/>
    <w:uiPriority w:val="99"/>
    <w:rsid w:val="00D04875"/>
    <w:rPr>
      <w:rFonts w:cs="Times New Roman"/>
    </w:rPr>
  </w:style>
  <w:style w:type="character" w:customStyle="1" w:styleId="value">
    <w:name w:val="value"/>
    <w:basedOn w:val="a0"/>
    <w:uiPriority w:val="99"/>
    <w:rsid w:val="00D04875"/>
    <w:rPr>
      <w:rFonts w:cs="Times New Roman"/>
    </w:rPr>
  </w:style>
  <w:style w:type="paragraph" w:styleId="a7">
    <w:name w:val="Normal (Web)"/>
    <w:aliases w:val="Знак2,Обычный (Web),Знак17 Знак2,Знак18 Знак Знак1,Знак17 Знак1 Знак1,Normal (Web) Char Знак Знак Знак1,Normal (Web) Char Знак Знак2,Обычный (веб) Знак Знак1 Знак1,Обычный (Web) Знак Знак Знак Знак Знак"/>
    <w:basedOn w:val="a"/>
    <w:link w:val="a8"/>
    <w:uiPriority w:val="99"/>
    <w:qFormat/>
    <w:rsid w:val="00E36E5F"/>
    <w:pPr>
      <w:suppressAutoHyphens/>
      <w:spacing w:before="280" w:after="280" w:line="240" w:lineRule="auto"/>
    </w:pPr>
    <w:rPr>
      <w:rFonts w:ascii="Times New Roman" w:hAnsi="Times New Roman"/>
      <w:sz w:val="24"/>
      <w:szCs w:val="20"/>
      <w:lang w:val="ru-RU" w:eastAsia="ar-SA"/>
    </w:rPr>
  </w:style>
  <w:style w:type="character" w:customStyle="1" w:styleId="a8">
    <w:name w:val="Обычный (веб) Знак"/>
    <w:aliases w:val="Знак2 Знак,Обычный (Web) Знак1,Знак17 Знак2 Знак1,Знак18 Знак Знак1 Знак1,Знак17 Знак1 Знак1 Знак1,Normal (Web) Char Знак Знак Знак1 Знак1,Normal (Web) Char Знак Знак2 Знак1,Обычный (веб) Знак Знак1 Знак1 Знак"/>
    <w:link w:val="a7"/>
    <w:uiPriority w:val="99"/>
    <w:locked/>
    <w:rsid w:val="00E36E5F"/>
    <w:rPr>
      <w:rFonts w:ascii="Times New Roman" w:hAnsi="Times New Roman"/>
      <w:sz w:val="20"/>
      <w:lang w:val="ru-RU"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5B1AE7"/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836"/>
    <w:rPr>
      <w:rFonts w:ascii="Tahoma" w:hAnsi="Tahoma" w:cs="Tahoma"/>
      <w:sz w:val="16"/>
      <w:szCs w:val="16"/>
      <w:lang w:val="uk-UA" w:eastAsia="ru-RU"/>
    </w:rPr>
  </w:style>
  <w:style w:type="character" w:customStyle="1" w:styleId="11">
    <w:name w:val="Обычный (веб) Знак1"/>
    <w:aliases w:val="Обычный (веб) Знак Знак,Обычный (Web) Знак,Обычный (Web) Знак Знак,Знак2 Знак Знак,Знак17 Знак2 Знак,Знак18 Знак Знак1 Знак,Знак17 Знак1 Знак1 Знак,Normal (Web) Char Знак Знак Знак1 Знак,Normal (Web) Char Знак Знак2 Знак"/>
    <w:uiPriority w:val="99"/>
    <w:locked/>
    <w:rsid w:val="008530A7"/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3115,baiaagaaboqcaaadndeaaavcmqaaaaaaaaaaaaaaaaaaaaaaaaaaaaaaaaaaaaaaaaaaaaaaaaaaaaaaaaaaaaaaaaaaaaaaaaaaaaaaaaaaaaaaaaaaaaaaaaaaaaaaaaaaaaaaaaaaaaaaaaaaaaaaaaaaaaaaaaaaaaaaaaaaaaaaaaaaaaaaaaaaaaaaaaaaaaaaaaaaaaaaaaaaaaaaaaaaaaaaaaaaaaa"/>
    <w:basedOn w:val="a"/>
    <w:qFormat/>
    <w:rsid w:val="00853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100">
    <w:name w:val="Основной текст + 10"/>
    <w:aliases w:val="5 pt,Полужирный"/>
    <w:rsid w:val="008530A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uk-UA"/>
    </w:rPr>
  </w:style>
  <w:style w:type="character" w:customStyle="1" w:styleId="12">
    <w:name w:val="Основной текст1"/>
    <w:rsid w:val="008530A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u w:val="none"/>
      <w:effect w:val="none"/>
      <w:shd w:val="clear" w:color="auto" w:fill="FFFFFF"/>
      <w:lang w:val="uk-UA"/>
    </w:rPr>
  </w:style>
  <w:style w:type="character" w:customStyle="1" w:styleId="a5">
    <w:name w:val="Абзац списка Знак"/>
    <w:link w:val="a4"/>
    <w:uiPriority w:val="34"/>
    <w:locked/>
    <w:rsid w:val="000F79B9"/>
    <w:rPr>
      <w:rFonts w:ascii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locked/>
    <w:rsid w:val="000F79B9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F6"/>
    <w:pPr>
      <w:spacing w:after="200" w:line="276" w:lineRule="auto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D2A1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DD2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D2A19"/>
    <w:rPr>
      <w:rFonts w:ascii="Courier New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DD2A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19016A"/>
    <w:rPr>
      <w:rFonts w:cs="Times New Roman"/>
    </w:rPr>
  </w:style>
  <w:style w:type="character" w:customStyle="1" w:styleId="icon-help">
    <w:name w:val="icon-help"/>
    <w:basedOn w:val="a0"/>
    <w:uiPriority w:val="99"/>
    <w:rsid w:val="0019016A"/>
    <w:rPr>
      <w:rFonts w:cs="Times New Roman"/>
    </w:rPr>
  </w:style>
  <w:style w:type="character" w:styleId="a5">
    <w:name w:val="Hyperlink"/>
    <w:basedOn w:val="a0"/>
    <w:uiPriority w:val="99"/>
    <w:rsid w:val="00474E54"/>
    <w:rPr>
      <w:rFonts w:cs="Times New Roman"/>
      <w:color w:val="0000FF"/>
      <w:u w:val="single"/>
    </w:rPr>
  </w:style>
  <w:style w:type="character" w:customStyle="1" w:styleId="key">
    <w:name w:val="key"/>
    <w:basedOn w:val="a0"/>
    <w:uiPriority w:val="99"/>
    <w:rsid w:val="00D04875"/>
    <w:rPr>
      <w:rFonts w:cs="Times New Roman"/>
    </w:rPr>
  </w:style>
  <w:style w:type="character" w:customStyle="1" w:styleId="value">
    <w:name w:val="value"/>
    <w:basedOn w:val="a0"/>
    <w:uiPriority w:val="99"/>
    <w:rsid w:val="00D04875"/>
    <w:rPr>
      <w:rFonts w:cs="Times New Roman"/>
    </w:rPr>
  </w:style>
  <w:style w:type="paragraph" w:styleId="a6">
    <w:name w:val="Normal (Web)"/>
    <w:aliases w:val="Знак2"/>
    <w:basedOn w:val="a"/>
    <w:link w:val="a7"/>
    <w:uiPriority w:val="99"/>
    <w:rsid w:val="00E36E5F"/>
    <w:pPr>
      <w:suppressAutoHyphens/>
      <w:spacing w:before="280" w:after="280" w:line="240" w:lineRule="auto"/>
    </w:pPr>
    <w:rPr>
      <w:rFonts w:ascii="Times New Roman" w:hAnsi="Times New Roman"/>
      <w:sz w:val="24"/>
      <w:szCs w:val="20"/>
      <w:lang w:val="ru-RU" w:eastAsia="ar-SA"/>
    </w:rPr>
  </w:style>
  <w:style w:type="character" w:customStyle="1" w:styleId="a7">
    <w:name w:val="Обычный (веб) Знак"/>
    <w:aliases w:val="Знак2 Знак"/>
    <w:link w:val="a6"/>
    <w:uiPriority w:val="99"/>
    <w:locked/>
    <w:rsid w:val="00E36E5F"/>
    <w:rPr>
      <w:rFonts w:ascii="Times New Roman" w:hAnsi="Times New Roman"/>
      <w:sz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2023-01-09T09:25:00Z</cp:lastPrinted>
  <dcterms:created xsi:type="dcterms:W3CDTF">2024-02-01T09:16:00Z</dcterms:created>
  <dcterms:modified xsi:type="dcterms:W3CDTF">2024-02-01T09:16:00Z</dcterms:modified>
</cp:coreProperties>
</file>