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56" w:rsidRDefault="00336456" w:rsidP="003364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6456" w:rsidRPr="0060198E" w:rsidRDefault="00336456" w:rsidP="00336456">
      <w:pPr>
        <w:tabs>
          <w:tab w:val="left" w:pos="3972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Додаток 2</w:t>
      </w:r>
    </w:p>
    <w:p w:rsidR="00336456" w:rsidRPr="00970795" w:rsidRDefault="00336456" w:rsidP="00336456">
      <w:pPr>
        <w:tabs>
          <w:tab w:val="left" w:pos="397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0198E">
        <w:rPr>
          <w:rFonts w:ascii="Times New Roman" w:hAnsi="Times New Roman" w:cs="Times New Roman"/>
          <w:i/>
          <w:sz w:val="24"/>
          <w:szCs w:val="24"/>
        </w:rPr>
        <w:t>до Тендерної документації</w:t>
      </w:r>
    </w:p>
    <w:p w:rsidR="00336456" w:rsidRDefault="00336456" w:rsidP="0033645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:rsidR="00336456" w:rsidRDefault="00336456" w:rsidP="0033645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"/>
          <w:szCs w:val="4"/>
        </w:rPr>
      </w:pPr>
    </w:p>
    <w:p w:rsidR="00336456" w:rsidRDefault="00336456" w:rsidP="00336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ТЕХНІЧНА СПЕЦИФІКАЦІЯ</w:t>
      </w:r>
    </w:p>
    <w:p w:rsidR="00336456" w:rsidRDefault="00336456" w:rsidP="00336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36456" w:rsidRPr="00CF1414" w:rsidRDefault="00336456" w:rsidP="003364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14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Орієнтована вартість закупівлі -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207</w:t>
      </w:r>
      <w:r w:rsidRPr="00CF14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000,00 грн. з ПДВ.</w:t>
      </w:r>
    </w:p>
    <w:p w:rsidR="00336456" w:rsidRDefault="00336456" w:rsidP="0033645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"/>
          <w:szCs w:val="4"/>
          <w:highlight w:val="white"/>
        </w:rPr>
      </w:pPr>
    </w:p>
    <w:p w:rsidR="00336456" w:rsidRDefault="00336456" w:rsidP="0033645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9390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Обґрунтування необхідності закупівлі даного виду товару — замовник здійснює закупівлю даного виду товару, оскільки вони за своїми якісними та технічними характеристиками найбільше відповідають потребам та вимогам замовника.  </w:t>
      </w:r>
    </w:p>
    <w:p w:rsidR="00336456" w:rsidRPr="00893905" w:rsidRDefault="00336456" w:rsidP="0033645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336456" w:rsidRDefault="00336456" w:rsidP="00336456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Детальний опис предмета закупівлі:</w:t>
      </w:r>
    </w:p>
    <w:tbl>
      <w:tblPr>
        <w:tblW w:w="20412" w:type="dxa"/>
        <w:tblCellSpacing w:w="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235"/>
        <w:gridCol w:w="16"/>
        <w:gridCol w:w="21"/>
        <w:gridCol w:w="3934"/>
        <w:gridCol w:w="10206"/>
      </w:tblGrid>
      <w:tr w:rsidR="000F5BE7" w:rsidRPr="00ED547E" w:rsidTr="00167CB7">
        <w:trPr>
          <w:gridAfter w:val="1"/>
          <w:wAfter w:w="10206" w:type="dxa"/>
          <w:tblCellSpacing w:w="0" w:type="dxa"/>
        </w:trPr>
        <w:tc>
          <w:tcPr>
            <w:tcW w:w="62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BE7" w:rsidRPr="001F02CC" w:rsidRDefault="00454C9C" w:rsidP="00454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1F02CC">
              <w:rPr>
                <w:rFonts w:ascii="Times New Roman" w:hAnsi="Times New Roman" w:cs="Times New Roman"/>
                <w:b/>
                <w:i/>
                <w:noProof/>
              </w:rPr>
              <w:t>Характеристики</w:t>
            </w: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5BE7" w:rsidRPr="001F02CC" w:rsidRDefault="000F5BE7" w:rsidP="00454C9C">
            <w:pPr>
              <w:spacing w:after="0" w:line="240" w:lineRule="auto"/>
              <w:ind w:left="-1276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1F02CC">
              <w:rPr>
                <w:rFonts w:ascii="Times New Roman" w:hAnsi="Times New Roman" w:cs="Times New Roman"/>
                <w:b/>
                <w:i/>
                <w:noProof/>
              </w:rPr>
              <w:t>Показники</w:t>
            </w:r>
          </w:p>
        </w:tc>
      </w:tr>
      <w:tr w:rsidR="00454C9C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7F6ED6" w:rsidP="0034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  <w:vertAlign w:val="superscript"/>
              </w:rPr>
            </w:pPr>
            <w:r w:rsidRPr="00ED547E">
              <w:rPr>
                <w:rFonts w:ascii="Times New Roman" w:hAnsi="Times New Roman" w:cs="Times New Roman"/>
                <w:b/>
                <w:bCs/>
                <w:noProof/>
              </w:rPr>
              <w:t>Кабель АВВГ 2*2,5 (6</w:t>
            </w:r>
            <w:r w:rsidR="00454C9C" w:rsidRPr="00ED547E">
              <w:rPr>
                <w:rFonts w:ascii="Times New Roman" w:hAnsi="Times New Roman" w:cs="Times New Roman"/>
                <w:b/>
                <w:bCs/>
                <w:noProof/>
              </w:rPr>
              <w:t>00</w:t>
            </w:r>
            <w:r w:rsidR="00AA426A" w:rsidRPr="00ED547E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="00454C9C" w:rsidRPr="00ED547E">
              <w:rPr>
                <w:rFonts w:ascii="Times New Roman" w:hAnsi="Times New Roman" w:cs="Times New Roman"/>
                <w:b/>
                <w:bCs/>
                <w:noProof/>
              </w:rPr>
              <w:t>м)</w:t>
            </w:r>
          </w:p>
        </w:tc>
      </w:tr>
      <w:tr w:rsidR="000F5BE7" w:rsidRPr="00ED547E" w:rsidTr="00167CB7">
        <w:trPr>
          <w:gridAfter w:val="1"/>
          <w:wAfter w:w="10206" w:type="dxa"/>
          <w:tblCellSpacing w:w="0" w:type="dxa"/>
        </w:trPr>
        <w:tc>
          <w:tcPr>
            <w:tcW w:w="62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BE7" w:rsidRPr="00ED547E" w:rsidRDefault="007009A6" w:rsidP="000F5BE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5BE7" w:rsidRPr="00ED547E" w:rsidRDefault="00A23D73" w:rsidP="000F5BE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1 кВ</w:t>
            </w:r>
          </w:p>
        </w:tc>
      </w:tr>
      <w:tr w:rsidR="007009A6" w:rsidRPr="00ED547E" w:rsidTr="00167CB7">
        <w:trPr>
          <w:gridAfter w:val="1"/>
          <w:wAfter w:w="10206" w:type="dxa"/>
          <w:tblCellSpacing w:w="0" w:type="dxa"/>
        </w:trPr>
        <w:tc>
          <w:tcPr>
            <w:tcW w:w="62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9A6" w:rsidRPr="00ED547E" w:rsidRDefault="007009A6" w:rsidP="000F5BE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9A6" w:rsidRPr="00ED547E" w:rsidRDefault="009F65F8" w:rsidP="000F5BE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0F5BE7" w:rsidRPr="00ED547E" w:rsidTr="00167CB7">
        <w:trPr>
          <w:gridAfter w:val="1"/>
          <w:wAfter w:w="10206" w:type="dxa"/>
          <w:trHeight w:val="365"/>
          <w:tblCellSpacing w:w="0" w:type="dxa"/>
        </w:trPr>
        <w:tc>
          <w:tcPr>
            <w:tcW w:w="62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BE7" w:rsidRPr="00ED547E" w:rsidRDefault="007009A6" w:rsidP="000F5BE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5BE7" w:rsidRPr="00ED547E" w:rsidRDefault="009F65F8" w:rsidP="000F5BE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2,5</w:t>
            </w:r>
            <w:r w:rsidR="00B61B2F"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 xml:space="preserve"> </w:t>
            </w:r>
            <w:r w:rsidR="007009A6"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мм</w:t>
            </w:r>
            <w:r w:rsidR="007009A6"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D75CDB" w:rsidRPr="00ED547E" w:rsidTr="00167CB7">
        <w:trPr>
          <w:gridAfter w:val="1"/>
          <w:wAfter w:w="10206" w:type="dxa"/>
          <w:trHeight w:val="355"/>
          <w:tblCellSpacing w:w="0" w:type="dxa"/>
        </w:trPr>
        <w:tc>
          <w:tcPr>
            <w:tcW w:w="62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CDB" w:rsidRPr="00ED547E" w:rsidRDefault="00D75CDB" w:rsidP="000F5BE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 xml:space="preserve">Матеріал жили </w:t>
            </w: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5CDB" w:rsidRPr="00ED547E" w:rsidRDefault="00D75CDB" w:rsidP="000F5BE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алюміній</w:t>
            </w:r>
          </w:p>
        </w:tc>
      </w:tr>
      <w:tr w:rsidR="0068456E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56E" w:rsidRPr="00ED547E" w:rsidRDefault="00A23D73" w:rsidP="0034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D547E">
              <w:rPr>
                <w:rFonts w:ascii="Times New Roman" w:hAnsi="Times New Roman" w:cs="Times New Roman"/>
                <w:b/>
                <w:bCs/>
                <w:noProof/>
              </w:rPr>
              <w:t>Кабель АВВГ 2*4 (2</w:t>
            </w:r>
            <w:r w:rsidR="004A3DC8" w:rsidRPr="00ED547E">
              <w:rPr>
                <w:rFonts w:ascii="Times New Roman" w:hAnsi="Times New Roman" w:cs="Times New Roman"/>
                <w:b/>
                <w:bCs/>
                <w:noProof/>
              </w:rPr>
              <w:t>00</w:t>
            </w:r>
            <w:r w:rsidR="00AA426A" w:rsidRPr="00ED547E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="0068456E" w:rsidRPr="00ED547E">
              <w:rPr>
                <w:rFonts w:ascii="Times New Roman" w:hAnsi="Times New Roman" w:cs="Times New Roman"/>
                <w:b/>
                <w:bCs/>
                <w:noProof/>
              </w:rPr>
              <w:t>м)</w:t>
            </w:r>
          </w:p>
        </w:tc>
      </w:tr>
      <w:tr w:rsidR="0068456E" w:rsidRPr="00ED547E" w:rsidTr="00167CB7">
        <w:trPr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56E" w:rsidRPr="00ED547E" w:rsidRDefault="0068456E" w:rsidP="0068456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56E" w:rsidRPr="00ED547E" w:rsidRDefault="00A23D73" w:rsidP="000A3D2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1 кВ</w:t>
            </w:r>
          </w:p>
        </w:tc>
        <w:tc>
          <w:tcPr>
            <w:tcW w:w="10206" w:type="dxa"/>
            <w:vAlign w:val="center"/>
          </w:tcPr>
          <w:p w:rsidR="0068456E" w:rsidRPr="00ED547E" w:rsidRDefault="0068456E" w:rsidP="00852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8456E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56E" w:rsidRPr="00ED547E" w:rsidRDefault="0068456E" w:rsidP="0068456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56E" w:rsidRPr="00ED547E" w:rsidRDefault="00A23D73" w:rsidP="000A3D2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68456E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56E" w:rsidRPr="00ED547E" w:rsidRDefault="0068456E" w:rsidP="0068456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56E" w:rsidRPr="00ED547E" w:rsidRDefault="000A3D2B" w:rsidP="000A3D2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 xml:space="preserve">4 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мм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68456E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56E" w:rsidRPr="00ED547E" w:rsidRDefault="0068456E" w:rsidP="0068456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Матеріал жили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56E" w:rsidRPr="00ED547E" w:rsidRDefault="000A3D2B" w:rsidP="000A3D2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алюміній</w:t>
            </w:r>
          </w:p>
        </w:tc>
      </w:tr>
      <w:tr w:rsidR="000D3165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3165" w:rsidRPr="00ED547E" w:rsidRDefault="000D3165" w:rsidP="000D316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Кабель ШВВП 2*2,5 (6</w:t>
            </w:r>
            <w:r w:rsidRPr="00ED547E">
              <w:rPr>
                <w:rFonts w:ascii="Times New Roman" w:hAnsi="Times New Roman" w:cs="Times New Roman"/>
                <w:b/>
                <w:bCs/>
                <w:noProof/>
              </w:rPr>
              <w:t>00 м)</w:t>
            </w:r>
          </w:p>
        </w:tc>
      </w:tr>
      <w:tr w:rsidR="000D3165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3165" w:rsidRPr="00ED547E" w:rsidRDefault="00167CB7" w:rsidP="0068456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3165" w:rsidRPr="00ED547E" w:rsidRDefault="00167CB7" w:rsidP="000A3D2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220 В</w:t>
            </w:r>
          </w:p>
        </w:tc>
      </w:tr>
      <w:tr w:rsidR="000D3165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3165" w:rsidRPr="00ED547E" w:rsidRDefault="000D3165" w:rsidP="0068456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3165" w:rsidRPr="00ED547E" w:rsidRDefault="000D3165" w:rsidP="000A3D2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67CB7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CB7" w:rsidRPr="00ED547E" w:rsidRDefault="00167CB7" w:rsidP="0068456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CB7" w:rsidRDefault="00167CB7" w:rsidP="000A3D2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2,5 мм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67CB7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CB7" w:rsidRPr="00ED547E" w:rsidRDefault="00167CB7" w:rsidP="0068456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Матеріал жили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7CB7" w:rsidRPr="00ED547E" w:rsidRDefault="00167CB7" w:rsidP="000A3D2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мідь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7F6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b/>
                <w:noProof/>
              </w:rPr>
              <w:t>Кабель ВВГ 2*1,5 (</w:t>
            </w:r>
            <w:r w:rsidR="007F6ED6" w:rsidRPr="00ED547E">
              <w:rPr>
                <w:rFonts w:ascii="Times New Roman" w:hAnsi="Times New Roman" w:cs="Times New Roman"/>
                <w:b/>
                <w:noProof/>
              </w:rPr>
              <w:t>200</w:t>
            </w:r>
            <w:r w:rsidRPr="00ED547E">
              <w:rPr>
                <w:rFonts w:ascii="Times New Roman" w:hAnsi="Times New Roman" w:cs="Times New Roman"/>
                <w:b/>
                <w:noProof/>
              </w:rPr>
              <w:t xml:space="preserve"> м)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717C1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0A3D2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0,66/1 кВ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717C1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0A3D2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717C1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0A3D2B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1,5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 xml:space="preserve"> мм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717C1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Матеріал жили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8E00E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мідь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A23D73" w:rsidP="0034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highlight w:val="yellow"/>
              </w:rPr>
            </w:pPr>
            <w:r w:rsidRPr="00ED547E">
              <w:rPr>
                <w:rFonts w:ascii="Times New Roman" w:hAnsi="Times New Roman" w:cs="Times New Roman"/>
                <w:b/>
                <w:noProof/>
              </w:rPr>
              <w:t>Кабель ВВГ 3*2,5 (100 м)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8E244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8E00E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220 В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8E244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A23D73" w:rsidP="008E00E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8E244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A23D73" w:rsidP="008E00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2</w:t>
            </w:r>
            <w:r w:rsidR="00177D38" w:rsidRPr="00ED547E">
              <w:rPr>
                <w:rFonts w:ascii="Times New Roman" w:hAnsi="Times New Roman" w:cs="Times New Roman"/>
                <w:noProof/>
              </w:rPr>
              <w:t>,5</w:t>
            </w:r>
            <w:r w:rsidR="00177D38"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 xml:space="preserve"> мм</w:t>
            </w:r>
            <w:r w:rsidR="00177D38"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8E244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Матеріал жили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8E00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мідь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34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b/>
                <w:noProof/>
              </w:rPr>
              <w:t xml:space="preserve">Провід </w:t>
            </w:r>
            <w:r w:rsidR="007F6ED6" w:rsidRPr="00ED547E">
              <w:rPr>
                <w:rFonts w:ascii="Times New Roman" w:hAnsi="Times New Roman" w:cs="Times New Roman"/>
                <w:b/>
                <w:noProof/>
              </w:rPr>
              <w:t>АППВ 2х2,5 (6</w:t>
            </w:r>
            <w:r w:rsidRPr="00ED547E">
              <w:rPr>
                <w:rFonts w:ascii="Times New Roman" w:hAnsi="Times New Roman" w:cs="Times New Roman"/>
                <w:b/>
                <w:noProof/>
              </w:rPr>
              <w:t>00</w:t>
            </w:r>
            <w:r w:rsidR="00AA426A" w:rsidRPr="00ED547E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ED547E">
              <w:rPr>
                <w:rFonts w:ascii="Times New Roman" w:hAnsi="Times New Roman" w:cs="Times New Roman"/>
                <w:b/>
                <w:noProof/>
              </w:rPr>
              <w:t>м)</w:t>
            </w:r>
            <w:r w:rsidR="00342D2F" w:rsidRPr="00ED547E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="00EA6D35" w:rsidRPr="00ED547E">
              <w:rPr>
                <w:rFonts w:ascii="Times New Roman" w:hAnsi="Times New Roman" w:cs="Times New Roman"/>
                <w:b/>
                <w:noProof/>
              </w:rPr>
              <w:t xml:space="preserve">           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220В</w:t>
            </w:r>
          </w:p>
        </w:tc>
      </w:tr>
      <w:tr w:rsidR="00177D38" w:rsidRPr="00ED547E" w:rsidTr="00167CB7">
        <w:trPr>
          <w:gridAfter w:val="1"/>
          <w:wAfter w:w="10206" w:type="dxa"/>
          <w:trHeight w:val="457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rHeight w:val="451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lastRenderedPageBreak/>
              <w:t>Площа поперечного перерізу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2,5 мм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 xml:space="preserve">Матеріал жили 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алюміній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34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eastAsia="Times New Roman" w:hAnsi="Times New Roman" w:cs="Times New Roman"/>
                <w:b/>
                <w:noProof/>
              </w:rPr>
              <w:t>Кабель ВВГ нг 1х95 (40м)</w:t>
            </w:r>
          </w:p>
        </w:tc>
      </w:tr>
      <w:tr w:rsidR="00177D38" w:rsidRPr="00ED547E" w:rsidTr="00167CB7">
        <w:trPr>
          <w:gridAfter w:val="1"/>
          <w:wAfter w:w="10206" w:type="dxa"/>
          <w:trHeight w:val="357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1 кВ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1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95</w:t>
            </w:r>
            <w:r w:rsidR="00177D38"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 xml:space="preserve"> мм</w:t>
            </w:r>
            <w:r w:rsidR="00177D38"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 xml:space="preserve">Матеріал жили 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алюміній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34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highlight w:val="yellow"/>
              </w:rPr>
            </w:pPr>
            <w:r w:rsidRPr="00ED547E">
              <w:rPr>
                <w:rFonts w:ascii="Times New Roman" w:eastAsia="Times New Roman" w:hAnsi="Times New Roman" w:cs="Times New Roman"/>
                <w:b/>
                <w:noProof/>
              </w:rPr>
              <w:t>Кабель ВВГ нг 3х35+1х16 (15м)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717C1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8E00E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1 кВ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717C1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8E00E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717C1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8E00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35</w:t>
            </w:r>
            <w:r w:rsidR="00177D38"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 xml:space="preserve"> мм</w:t>
            </w:r>
            <w:r w:rsidR="00177D38"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717C1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Матеріал жили</w:t>
            </w: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8E00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мідь жестка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34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b/>
                <w:noProof/>
              </w:rPr>
              <w:t xml:space="preserve">Провід ПВС </w:t>
            </w:r>
            <w:r w:rsidR="00F71749" w:rsidRPr="00ED547E">
              <w:rPr>
                <w:rFonts w:ascii="Times New Roman" w:hAnsi="Times New Roman" w:cs="Times New Roman"/>
                <w:b/>
                <w:noProof/>
              </w:rPr>
              <w:t>2х2,5 (7</w:t>
            </w:r>
            <w:r w:rsidRPr="00ED547E">
              <w:rPr>
                <w:rFonts w:ascii="Times New Roman" w:hAnsi="Times New Roman" w:cs="Times New Roman"/>
                <w:b/>
                <w:noProof/>
              </w:rPr>
              <w:t>00</w:t>
            </w:r>
            <w:r w:rsidR="00AA426A" w:rsidRPr="00ED547E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ED547E">
              <w:rPr>
                <w:rFonts w:ascii="Times New Roman" w:hAnsi="Times New Roman" w:cs="Times New Roman"/>
                <w:b/>
                <w:noProof/>
              </w:rPr>
              <w:t>м)</w:t>
            </w:r>
            <w:r w:rsidR="00EA6D35" w:rsidRPr="00ED547E">
              <w:rPr>
                <w:rFonts w:ascii="Times New Roman" w:hAnsi="Times New Roman" w:cs="Times New Roman"/>
                <w:b/>
                <w:noProof/>
              </w:rPr>
              <w:t xml:space="preserve">                      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220в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2,5 мм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 xml:space="preserve">Матеріал жили 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мідь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34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b/>
                <w:noProof/>
              </w:rPr>
              <w:t xml:space="preserve">Провід ПВС </w:t>
            </w:r>
            <w:r w:rsidR="007F6ED6" w:rsidRPr="00ED547E">
              <w:rPr>
                <w:rFonts w:ascii="Times New Roman" w:hAnsi="Times New Roman" w:cs="Times New Roman"/>
                <w:b/>
                <w:noProof/>
              </w:rPr>
              <w:t>2х1,5 (6</w:t>
            </w:r>
            <w:r w:rsidRPr="00ED547E">
              <w:rPr>
                <w:rFonts w:ascii="Times New Roman" w:hAnsi="Times New Roman" w:cs="Times New Roman"/>
                <w:b/>
                <w:noProof/>
              </w:rPr>
              <w:t>00</w:t>
            </w:r>
            <w:r w:rsidR="00AA426A" w:rsidRPr="00ED547E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ED547E">
              <w:rPr>
                <w:rFonts w:ascii="Times New Roman" w:hAnsi="Times New Roman" w:cs="Times New Roman"/>
                <w:b/>
                <w:noProof/>
              </w:rPr>
              <w:t xml:space="preserve">м)             </w:t>
            </w:r>
            <w:r w:rsidR="00EA6D35" w:rsidRPr="00ED547E">
              <w:rPr>
                <w:rFonts w:ascii="Times New Roman" w:hAnsi="Times New Roman" w:cs="Times New Roman"/>
                <w:b/>
                <w:noProof/>
              </w:rPr>
              <w:t xml:space="preserve">             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220В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1,5 мм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 xml:space="preserve">Матеріал жили 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мідь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33B" w:rsidRPr="00ED547E" w:rsidRDefault="0032733B" w:rsidP="0032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>Кабель КГ 4х2,5(150 м)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32733B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32733B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660 В 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32733B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32733B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4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32733B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highlight w:val="yellow"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32733B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highlight w:val="yellow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2,5 мм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32733B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highlight w:val="yellow"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Матеріал жили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284162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highlight w:val="yellow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мідь</w:t>
            </w:r>
          </w:p>
        </w:tc>
      </w:tr>
      <w:tr w:rsidR="00284162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162" w:rsidRPr="00ED547E" w:rsidRDefault="00DD78FA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Тип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162" w:rsidRPr="00ED547E" w:rsidRDefault="00DD78FA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гнучкий з гумовою ізоляцією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284162" w:rsidP="00284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222222"/>
                <w:highlight w:val="yellow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>Кабель КГ 7х1,5(35 м)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DD78FA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highlight w:val="yellow"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ED547E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highlight w:val="yellow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380 В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DD78FA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DD78FA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7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DD78FA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highlight w:val="yellow"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DD78FA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highlight w:val="yellow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1,5 мм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DD78FA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highlight w:val="yellow"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Матеріал жили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DD78FA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highlight w:val="yellow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мідь</w:t>
            </w:r>
          </w:p>
        </w:tc>
      </w:tr>
      <w:tr w:rsidR="00DD78FA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8FA" w:rsidRPr="00ED547E" w:rsidRDefault="00DD78FA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Тип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8FA" w:rsidRPr="00ED547E" w:rsidRDefault="00DD78FA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гнучкий з гумовою ізоляцією</w:t>
            </w:r>
          </w:p>
        </w:tc>
      </w:tr>
      <w:tr w:rsidR="001167FA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6D35" w:rsidRPr="00ED547E" w:rsidRDefault="001167FA" w:rsidP="0034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D547E">
              <w:rPr>
                <w:rFonts w:ascii="Times New Roman" w:hAnsi="Times New Roman" w:cs="Times New Roman"/>
                <w:b/>
                <w:noProof/>
              </w:rPr>
              <w:t>Провід ПВС 3х2,5 (100</w:t>
            </w:r>
            <w:r w:rsidR="00AA426A" w:rsidRPr="00ED547E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ED547E">
              <w:rPr>
                <w:rFonts w:ascii="Times New Roman" w:hAnsi="Times New Roman" w:cs="Times New Roman"/>
                <w:b/>
                <w:noProof/>
              </w:rPr>
              <w:t>м)</w:t>
            </w:r>
          </w:p>
        </w:tc>
      </w:tr>
      <w:tr w:rsidR="001167FA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7FA" w:rsidRPr="00ED547E" w:rsidRDefault="00EA6D35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7FA" w:rsidRPr="00ED547E" w:rsidRDefault="00EA6D35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 xml:space="preserve">380 </w:t>
            </w:r>
            <w:r w:rsidR="00AA426A"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В</w:t>
            </w:r>
          </w:p>
        </w:tc>
      </w:tr>
      <w:tr w:rsidR="001167FA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7FA" w:rsidRPr="00ED547E" w:rsidRDefault="00EA6D35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7FA" w:rsidRPr="00ED547E" w:rsidRDefault="00EA6D35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3</w:t>
            </w:r>
          </w:p>
        </w:tc>
      </w:tr>
      <w:tr w:rsidR="001167FA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7FA" w:rsidRPr="00ED547E" w:rsidRDefault="00EA6D35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7FA" w:rsidRPr="00ED547E" w:rsidRDefault="00EA6D35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2,5 мм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167FA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7FA" w:rsidRPr="00ED547E" w:rsidRDefault="00EA6D35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Матеріал жили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7FA" w:rsidRPr="00ED547E" w:rsidRDefault="00EA6D35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мідь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A23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 xml:space="preserve">Провід </w:t>
            </w:r>
            <w:r w:rsidR="00A23D73"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>СІП 4х16</w:t>
            </w:r>
            <w:r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 xml:space="preserve"> (</w:t>
            </w:r>
            <w:r w:rsidR="00A23D73"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>200 м</w:t>
            </w:r>
            <w:r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 xml:space="preserve">)                           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380 В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lastRenderedPageBreak/>
              <w:t>Кількість жил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4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highlight w:val="yellow"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AA426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highlight w:val="yellow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16 мм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highlight w:val="yellow"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Матеріал жили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A23D73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highlight w:val="yellow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алюміній</w:t>
            </w:r>
          </w:p>
        </w:tc>
      </w:tr>
      <w:tr w:rsidR="00A23D73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3D73" w:rsidRPr="00ED547E" w:rsidRDefault="00A23D73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Матеріал ізоляції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3D73" w:rsidRPr="00ED547E" w:rsidRDefault="00A23D73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Термопластичний поліетілен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34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 xml:space="preserve">Провід СІП </w:t>
            </w:r>
            <w:r w:rsidR="007F6ED6"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>2</w:t>
            </w:r>
            <w:r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>х16 (1000</w:t>
            </w:r>
            <w:r w:rsidR="00AA426A"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 xml:space="preserve"> </w:t>
            </w:r>
            <w:r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>м)</w:t>
            </w:r>
            <w:r w:rsidR="001167FA"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 xml:space="preserve">           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380</w:t>
            </w:r>
            <w:r w:rsidR="00AA426A" w:rsidRPr="00ED547E">
              <w:rPr>
                <w:rFonts w:ascii="Times New Roman" w:hAnsi="Times New Roman" w:cs="Times New Roman"/>
                <w:noProof/>
              </w:rPr>
              <w:t xml:space="preserve"> В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7F6ED6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16 мм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 xml:space="preserve">Матеріал жили 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алюміній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Матеріал ізоляції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Термопластичний поліетілен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34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 xml:space="preserve">Провід СІП </w:t>
            </w:r>
            <w:r w:rsidR="007F6ED6"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>4х25 (5</w:t>
            </w:r>
            <w:r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>00</w:t>
            </w:r>
            <w:r w:rsidR="00AA426A"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 xml:space="preserve"> </w:t>
            </w:r>
            <w:r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>м)</w:t>
            </w:r>
            <w:r w:rsidR="001167FA" w:rsidRPr="00ED547E">
              <w:rPr>
                <w:rFonts w:ascii="Times New Roman" w:hAnsi="Times New Roman" w:cs="Times New Roman"/>
                <w:b/>
                <w:noProof/>
                <w:color w:val="222222"/>
                <w:shd w:val="clear" w:color="auto" w:fill="FFFFFF"/>
              </w:rPr>
              <w:t xml:space="preserve">        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380</w:t>
            </w:r>
            <w:r w:rsidR="00AA426A" w:rsidRPr="00ED547E">
              <w:rPr>
                <w:rFonts w:ascii="Times New Roman" w:hAnsi="Times New Roman" w:cs="Times New Roman"/>
                <w:noProof/>
              </w:rPr>
              <w:t xml:space="preserve"> В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4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25 мм</w:t>
            </w: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>2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 xml:space="preserve">Матеріал жили 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алюміній</w:t>
            </w:r>
          </w:p>
        </w:tc>
      </w:tr>
      <w:tr w:rsidR="00177D38" w:rsidRPr="00ED547E" w:rsidTr="00167CB7">
        <w:trPr>
          <w:gridAfter w:val="1"/>
          <w:wAfter w:w="10206" w:type="dxa"/>
          <w:tblCellSpacing w:w="0" w:type="dxa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D547E">
              <w:rPr>
                <w:rFonts w:ascii="Times New Roman" w:hAnsi="Times New Roman" w:cs="Times New Roman"/>
                <w:noProof/>
              </w:rPr>
              <w:t>Матеріал ізоляції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D38" w:rsidRPr="00ED547E" w:rsidRDefault="00177D38" w:rsidP="001E665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ED547E">
              <w:rPr>
                <w:rFonts w:ascii="Times New Roman" w:hAnsi="Times New Roman" w:cs="Times New Roman"/>
                <w:noProof/>
                <w:color w:val="222222"/>
                <w:shd w:val="clear" w:color="auto" w:fill="FFFFFF"/>
              </w:rPr>
              <w:t>Термопластичний поліетілен</w:t>
            </w:r>
          </w:p>
        </w:tc>
      </w:tr>
    </w:tbl>
    <w:p w:rsidR="006627FF" w:rsidRPr="0002351D" w:rsidRDefault="00ED547E" w:rsidP="0002351D">
      <w:pPr>
        <w:pStyle w:val="a3"/>
        <w:numPr>
          <w:ilvl w:val="0"/>
          <w:numId w:val="3"/>
        </w:numPr>
        <w:tabs>
          <w:tab w:val="left" w:pos="4764"/>
        </w:tabs>
        <w:jc w:val="center"/>
        <w:rPr>
          <w:rFonts w:ascii="Times New Roman" w:hAnsi="Times New Roman"/>
          <w:b/>
          <w:sz w:val="24"/>
          <w:szCs w:val="24"/>
        </w:rPr>
      </w:pPr>
      <w:r w:rsidRPr="0002351D">
        <w:rPr>
          <w:rFonts w:ascii="Times New Roman" w:hAnsi="Times New Roman"/>
          <w:b/>
          <w:sz w:val="24"/>
          <w:szCs w:val="24"/>
        </w:rPr>
        <w:t>Вимоги щодо якості предмет</w:t>
      </w:r>
      <w:r w:rsidRPr="0002351D">
        <w:rPr>
          <w:rFonts w:ascii="Times New Roman" w:hAnsi="Times New Roman"/>
          <w:b/>
          <w:sz w:val="24"/>
          <w:szCs w:val="24"/>
          <w:lang w:val="uk-UA"/>
        </w:rPr>
        <w:t>у</w:t>
      </w:r>
      <w:r w:rsidRPr="0002351D">
        <w:rPr>
          <w:rFonts w:ascii="Times New Roman" w:hAnsi="Times New Roman"/>
          <w:b/>
          <w:sz w:val="24"/>
          <w:szCs w:val="24"/>
        </w:rPr>
        <w:t xml:space="preserve"> закупівлі</w:t>
      </w:r>
      <w:r w:rsidRPr="0002351D">
        <w:rPr>
          <w:rFonts w:ascii="Times New Roman" w:hAnsi="Times New Roman"/>
          <w:b/>
          <w:sz w:val="24"/>
          <w:szCs w:val="24"/>
          <w:lang w:val="uk-UA"/>
        </w:rPr>
        <w:t xml:space="preserve"> та поставки</w:t>
      </w:r>
      <w:r w:rsidRPr="0002351D">
        <w:rPr>
          <w:rFonts w:ascii="Times New Roman" w:hAnsi="Times New Roman"/>
          <w:b/>
          <w:sz w:val="24"/>
          <w:szCs w:val="24"/>
        </w:rPr>
        <w:t>:</w:t>
      </w:r>
    </w:p>
    <w:p w:rsidR="008F5D45" w:rsidRPr="008F5D45" w:rsidRDefault="00D1294A" w:rsidP="008F5D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Строк поставки - до  </w:t>
      </w:r>
      <w:r w:rsidR="00DD78FA">
        <w:rPr>
          <w:rFonts w:ascii="Times New Roman" w:hAnsi="Times New Roman" w:cs="Times New Roman"/>
          <w:b/>
          <w:sz w:val="24"/>
          <w:szCs w:val="24"/>
        </w:rPr>
        <w:t>30 листопада</w:t>
      </w:r>
      <w:r w:rsidR="008F5D45" w:rsidRPr="008F5D45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DD78F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8F5D45" w:rsidRPr="008F5D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F5D45" w:rsidRPr="008F5D45">
        <w:rPr>
          <w:rFonts w:ascii="Times New Roman" w:hAnsi="Times New Roman" w:cs="Times New Roman"/>
          <w:b/>
          <w:sz w:val="24"/>
          <w:szCs w:val="24"/>
        </w:rPr>
        <w:t>року.</w:t>
      </w:r>
    </w:p>
    <w:p w:rsidR="00ED547E" w:rsidRPr="0002351D" w:rsidRDefault="00ED547E" w:rsidP="0002351D">
      <w:pPr>
        <w:pStyle w:val="a4"/>
        <w:spacing w:before="0" w:beforeAutospacing="0" w:after="0" w:afterAutospacing="0"/>
        <w:ind w:firstLine="520"/>
        <w:jc w:val="both"/>
        <w:rPr>
          <w:lang w:val="uk-UA" w:eastAsia="en-US"/>
        </w:rPr>
      </w:pPr>
      <w:r w:rsidRPr="00ED547E">
        <w:rPr>
          <w:lang w:val="uk-UA"/>
        </w:rPr>
        <w:t>Поставка товару здійснюється на умовах DDP – поставка Товару транспортним засобом постачальника на об'єкт Вантажоотримувача (після попереднього зважування), (відповідно до вимог Міжнародних правил «ІНКОТЕРМС 2020»), за адресою:</w:t>
      </w:r>
      <w:r w:rsidRPr="00ED547E">
        <w:rPr>
          <w:b/>
          <w:lang w:val="uk-UA"/>
        </w:rPr>
        <w:t xml:space="preserve"> </w:t>
      </w:r>
      <w:r w:rsidR="008F5D45" w:rsidRPr="00ED547E">
        <w:rPr>
          <w:b/>
          <w:i/>
          <w:lang w:val="uk-UA"/>
        </w:rPr>
        <w:t xml:space="preserve">57300, Україна, Миколаївська обл., м. Снігурівка, </w:t>
      </w:r>
      <w:r w:rsidR="00970795" w:rsidRPr="00ED547E">
        <w:rPr>
          <w:b/>
          <w:i/>
          <w:lang w:val="uk-UA"/>
        </w:rPr>
        <w:t>Центральний склад УКРІ (поза межами населеного пункту)</w:t>
      </w:r>
      <w:r w:rsidRPr="00ED547E">
        <w:rPr>
          <w:b/>
          <w:i/>
          <w:lang w:val="uk-UA"/>
        </w:rPr>
        <w:t xml:space="preserve">. </w:t>
      </w:r>
      <w:r w:rsidRPr="00ED547E">
        <w:rPr>
          <w:lang w:val="uk-UA"/>
        </w:rPr>
        <w:t>Послуги з навантаження, розвантаження та транспортування  включаються до ціни пропозиції. Товар передається Замовнику одразу весь об’єм закупівлі</w:t>
      </w:r>
      <w:r w:rsidR="0002351D">
        <w:rPr>
          <w:lang w:val="uk-UA" w:eastAsia="en-US"/>
        </w:rPr>
        <w:t>.</w:t>
      </w:r>
    </w:p>
    <w:p w:rsidR="00970795" w:rsidRDefault="008F5D45" w:rsidP="00ED547E">
      <w:pPr>
        <w:widowControl w:val="0"/>
        <w:numPr>
          <w:ilvl w:val="0"/>
          <w:numId w:val="2"/>
        </w:numPr>
        <w:tabs>
          <w:tab w:val="left" w:pos="786"/>
        </w:tabs>
        <w:spacing w:after="0" w:line="240" w:lineRule="auto"/>
        <w:ind w:left="5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5D45">
        <w:rPr>
          <w:rFonts w:ascii="Times New Roman" w:hAnsi="Times New Roman" w:cs="Times New Roman"/>
          <w:sz w:val="24"/>
          <w:szCs w:val="24"/>
          <w:lang w:eastAsia="en-US"/>
        </w:rPr>
        <w:t>Гарантія від виробника не менше 12 місяців. Товар повинен бути новим і раніше не використаним. При поставці товару повинна додержуватись цілісність товару.</w:t>
      </w:r>
      <w:r w:rsidR="0097079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A426A" w:rsidRPr="00ED547E">
        <w:rPr>
          <w:rFonts w:ascii="Times New Roman" w:hAnsi="Times New Roman" w:cs="Times New Roman"/>
          <w:sz w:val="24"/>
          <w:szCs w:val="24"/>
          <w:lang w:eastAsia="en-US"/>
        </w:rPr>
        <w:t xml:space="preserve">Кабель повинен мати </w:t>
      </w:r>
      <w:r w:rsidR="00562300" w:rsidRPr="00ED547E">
        <w:rPr>
          <w:rFonts w:ascii="Times New Roman" w:hAnsi="Times New Roman" w:cs="Times New Roman"/>
          <w:sz w:val="24"/>
          <w:szCs w:val="24"/>
          <w:lang w:eastAsia="en-US"/>
        </w:rPr>
        <w:t>бирку</w:t>
      </w:r>
      <w:r w:rsidR="00970795" w:rsidRPr="00ED547E">
        <w:rPr>
          <w:rFonts w:ascii="Times New Roman" w:hAnsi="Times New Roman" w:cs="Times New Roman"/>
          <w:sz w:val="24"/>
          <w:szCs w:val="24"/>
          <w:lang w:eastAsia="en-US"/>
        </w:rPr>
        <w:t xml:space="preserve"> з вказівкою марки і кількістю метрів.</w:t>
      </w:r>
    </w:p>
    <w:p w:rsidR="00812B35" w:rsidRDefault="00812B35" w:rsidP="00812B35">
      <w:pPr>
        <w:widowControl w:val="0"/>
        <w:tabs>
          <w:tab w:val="left" w:pos="7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12B35" w:rsidRPr="00336456" w:rsidRDefault="00812B35" w:rsidP="00812B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6456">
        <w:rPr>
          <w:rFonts w:ascii="Times New Roman" w:hAnsi="Times New Roman"/>
          <w:b/>
          <w:bCs/>
          <w:sz w:val="24"/>
          <w:szCs w:val="24"/>
        </w:rPr>
        <w:t>Учасники під час подання тендерної пропозиції повинні враховувати норми пункту 6-1 Прикінцевих та перехідних положень Закону України  «Про публічні закупівлі» щодо локалізації виробництва.</w:t>
      </w:r>
    </w:p>
    <w:p w:rsidR="00812B35" w:rsidRPr="00336456" w:rsidRDefault="00812B35" w:rsidP="00812B35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64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12B35" w:rsidRPr="00336456" w:rsidRDefault="00812B35" w:rsidP="00812B3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36456">
        <w:rPr>
          <w:rFonts w:ascii="Times New Roman" w:hAnsi="Times New Roman" w:cs="Times New Roman"/>
          <w:sz w:val="24"/>
          <w:szCs w:val="24"/>
        </w:rPr>
        <w:t xml:space="preserve">Відповідно до пункту 6-1 Прикінцевих та перехідних положень Закону замовник здійснює закупівлю товарів, визначених підпунктом 2 цього пункту або додатковим переліком, затвердженим Кабінетом Міністрів України </w:t>
      </w:r>
      <w:r w:rsidRPr="00336456">
        <w:rPr>
          <w:rFonts w:ascii="Times New Roman" w:hAnsi="Times New Roman" w:cs="Times New Roman"/>
          <w:i/>
          <w:sz w:val="24"/>
          <w:szCs w:val="24"/>
        </w:rPr>
        <w:t>(у разі його затвердження)</w:t>
      </w:r>
      <w:r w:rsidRPr="00336456">
        <w:rPr>
          <w:rFonts w:ascii="Times New Roman" w:hAnsi="Times New Roman" w:cs="Times New Roman"/>
          <w:sz w:val="24"/>
          <w:szCs w:val="24"/>
        </w:rPr>
        <w:t>, виключно якщо їх ступінь локалізації виробництва д</w:t>
      </w:r>
      <w:r w:rsidRPr="00336456">
        <w:rPr>
          <w:rFonts w:ascii="Times New Roman" w:hAnsi="Times New Roman" w:cs="Times New Roman"/>
          <w:sz w:val="24"/>
          <w:szCs w:val="24"/>
          <w:highlight w:val="white"/>
        </w:rPr>
        <w:t>орівнює чи перевищує ступінь локалізації на відповідний рік згідно з підпунктом 1 пункту 6-1 Прикінцевих та перехідних положень Закону.</w:t>
      </w:r>
    </w:p>
    <w:p w:rsidR="00812B35" w:rsidRPr="00336456" w:rsidRDefault="00812B35" w:rsidP="00812B3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456">
        <w:rPr>
          <w:rFonts w:ascii="Times New Roman" w:hAnsi="Times New Roman" w:cs="Times New Roman"/>
          <w:sz w:val="24"/>
          <w:szCs w:val="24"/>
        </w:rPr>
        <w:t>Згідно з абзацом 9 підпункту 1 пункту 6-1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порядку, встановленому Кабінетом Міністрів України.</w:t>
      </w:r>
    </w:p>
    <w:p w:rsidR="00812B35" w:rsidRPr="00336456" w:rsidRDefault="00812B35" w:rsidP="00812B3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456">
        <w:rPr>
          <w:rFonts w:ascii="Times New Roman" w:hAnsi="Times New Roman" w:cs="Times New Roman"/>
          <w:sz w:val="24"/>
          <w:szCs w:val="24"/>
        </w:rPr>
        <w:t>Таким порядком є Порядок підтвердження локалізації виробництва товарів, затверджений постановою Кабінету Міністрів України від 02.08.2022 № 861.</w:t>
      </w:r>
    </w:p>
    <w:p w:rsidR="00812B35" w:rsidRPr="00336456" w:rsidRDefault="00812B35" w:rsidP="00812B3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456">
        <w:rPr>
          <w:rFonts w:ascii="Times New Roman" w:hAnsi="Times New Roman" w:cs="Times New Roman"/>
          <w:sz w:val="24"/>
          <w:szCs w:val="24"/>
        </w:rPr>
        <w:t>Товар, який пропонується учасником процедури закупівлі згідно предмету закупівлі, повинен мати локалізацію виробництва товарів, на 2025 рік, у ВІДПОВІДНОСТІ ДО ВИМОГ, ВСТАНОВЛЕНИХ постановою Кабінету Міністрів України від 02.08.2022 № 861.</w:t>
      </w:r>
    </w:p>
    <w:p w:rsidR="00812B35" w:rsidRPr="00336456" w:rsidRDefault="00812B35" w:rsidP="00812B35">
      <w:pPr>
        <w:ind w:firstLine="465"/>
        <w:jc w:val="both"/>
        <w:rPr>
          <w:rFonts w:ascii="Times New Roman" w:hAnsi="Times New Roman" w:cs="Times New Roman"/>
          <w:b/>
          <w:bCs/>
        </w:rPr>
      </w:pPr>
      <w:r w:rsidRPr="00336456">
        <w:rPr>
          <w:rFonts w:ascii="Times New Roman" w:hAnsi="Times New Roman" w:cs="Times New Roman"/>
          <w:sz w:val="24"/>
          <w:szCs w:val="24"/>
        </w:rPr>
        <w:lastRenderedPageBreak/>
        <w:t xml:space="preserve">Замовник здійснює закупівлю товарів, виключно якщо їх ступінь локалізації виробництва дорівнює чи перевищує 25 %. З метою підтвердження відповідності запропонованого товару вимогам замовника, Учасник у складі тендерної пропозиції має надати документи </w:t>
      </w:r>
      <w:r w:rsidRPr="00336456">
        <w:rPr>
          <w:rFonts w:ascii="Times New Roman" w:hAnsi="Times New Roman" w:cs="Times New Roman"/>
          <w:b/>
          <w:bCs/>
          <w:sz w:val="24"/>
          <w:szCs w:val="24"/>
        </w:rPr>
        <w:t>згідно з Додатком 1 до цієї тендерної документації</w:t>
      </w:r>
      <w:r w:rsidRPr="00336456">
        <w:rPr>
          <w:rFonts w:ascii="Times New Roman" w:hAnsi="Times New Roman" w:cs="Times New Roman"/>
          <w:b/>
          <w:bCs/>
        </w:rPr>
        <w:t>.</w:t>
      </w:r>
    </w:p>
    <w:p w:rsidR="008F5D45" w:rsidRPr="00336456" w:rsidRDefault="008F5D45" w:rsidP="0033645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36456">
        <w:rPr>
          <w:rFonts w:ascii="Times New Roman" w:hAnsi="Times New Roman"/>
          <w:b/>
          <w:sz w:val="24"/>
          <w:szCs w:val="24"/>
          <w:lang w:eastAsia="en-US"/>
        </w:rPr>
        <w:t>Для підтвердження відповідності товару зазначеним вимогам Учасник надає у складі тендерної пропозиції:</w:t>
      </w:r>
    </w:p>
    <w:p w:rsidR="008F5D45" w:rsidRPr="008F5D45" w:rsidRDefault="008F5D45" w:rsidP="00D1294A">
      <w:pPr>
        <w:widowControl w:val="0"/>
        <w:numPr>
          <w:ilvl w:val="0"/>
          <w:numId w:val="2"/>
        </w:numPr>
        <w:spacing w:after="0" w:line="240" w:lineRule="auto"/>
        <w:ind w:left="567" w:firstLine="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5D45">
        <w:rPr>
          <w:rFonts w:ascii="Times New Roman" w:hAnsi="Times New Roman" w:cs="Times New Roman"/>
          <w:sz w:val="24"/>
          <w:szCs w:val="24"/>
          <w:lang w:eastAsia="en-US"/>
        </w:rPr>
        <w:t>Гарантійний лист, в якому Учасник гарантує поставити Замовнику товар у необхідній кількості та в установлені строки.</w:t>
      </w:r>
    </w:p>
    <w:p w:rsidR="008F5D45" w:rsidRPr="008F5D45" w:rsidRDefault="008F5D45" w:rsidP="00D1294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5D45">
        <w:rPr>
          <w:rFonts w:ascii="Times New Roman" w:hAnsi="Times New Roman" w:cs="Times New Roman"/>
          <w:sz w:val="24"/>
          <w:szCs w:val="24"/>
          <w:lang w:eastAsia="en-US"/>
        </w:rPr>
        <w:t>Довідка у довільній формі з описом технічних, якісних та кількісних характеристик запропонованого товару з посиланням на ДСТУ та ТУ, яким воно відповідає.</w:t>
      </w:r>
    </w:p>
    <w:p w:rsidR="008F5D45" w:rsidRPr="008F5D45" w:rsidRDefault="008F5D45" w:rsidP="00D1294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5D45">
        <w:rPr>
          <w:rFonts w:ascii="Times New Roman" w:hAnsi="Times New Roman" w:cs="Times New Roman"/>
          <w:sz w:val="24"/>
          <w:szCs w:val="24"/>
        </w:rPr>
        <w:t>Якість товару має відповідати вимогам національних стандартів та/або міжнародних стандартів, що має бути підтверджена на момент поставки сертифікатами якості виробника.</w:t>
      </w:r>
    </w:p>
    <w:p w:rsidR="008F5D45" w:rsidRDefault="008F5D45" w:rsidP="00D1294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5D45">
        <w:rPr>
          <w:rFonts w:ascii="Times New Roman" w:hAnsi="Times New Roman" w:cs="Times New Roman"/>
          <w:sz w:val="24"/>
          <w:szCs w:val="24"/>
          <w:lang w:eastAsia="en-US"/>
        </w:rPr>
        <w:t xml:space="preserve">Якщо товар, згідно наданого посвідчення якості /паспорту якості, не відповідає  технічним вимогам – Замовник не приймає даний товар. </w:t>
      </w:r>
    </w:p>
    <w:p w:rsidR="00ED547E" w:rsidRPr="0002351D" w:rsidRDefault="00970795" w:rsidP="0002351D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70795">
        <w:rPr>
          <w:rFonts w:ascii="Times New Roman" w:hAnsi="Times New Roman" w:cs="Times New Roman"/>
          <w:sz w:val="24"/>
          <w:szCs w:val="24"/>
          <w:lang w:eastAsia="en-US"/>
        </w:rPr>
        <w:t>При не відповідності  якості Товару, та (або) дефектів Товару, та (або) будь-чого іншого, що може якимось чином вплинути на якісні характеристики Товару – Учасник  зобов’язується замінити його за власний рахунок, сплативши всі супутні витрати по зміні Товару, про що Учасником повинен бути складений відповідний гарантійний лист та надани</w:t>
      </w:r>
      <w:r w:rsidR="00ED547E">
        <w:rPr>
          <w:rFonts w:ascii="Times New Roman" w:hAnsi="Times New Roman" w:cs="Times New Roman"/>
          <w:sz w:val="24"/>
          <w:szCs w:val="24"/>
          <w:lang w:eastAsia="en-US"/>
        </w:rPr>
        <w:t>й у складі тендерної пропозиції:</w:t>
      </w:r>
    </w:p>
    <w:p w:rsidR="008F5D45" w:rsidRPr="008F5D45" w:rsidRDefault="00ED547E" w:rsidP="00ED547E">
      <w:pPr>
        <w:widowControl w:val="0"/>
        <w:numPr>
          <w:ilvl w:val="6"/>
          <w:numId w:val="2"/>
        </w:numPr>
        <w:spacing w:after="0" w:line="240" w:lineRule="auto"/>
        <w:ind w:left="520" w:firstLine="4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       </w:t>
      </w:r>
      <w:r w:rsidR="008F5D45" w:rsidRPr="008F5D4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Ми, </w:t>
      </w:r>
      <w:r w:rsidR="008F5D45" w:rsidRPr="008F5D4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(назва Учасника)</w:t>
      </w:r>
      <w:r w:rsidR="008F5D45" w:rsidRPr="008F5D4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, уважно вивчили технічне завдання та провели, згідно зазначених обсягів товару розрахунок ціни з урахуванням усіх витрат, податків і зборів, що сплачуються або мають бути сплачені, вартості матеріалів, інших витрат. Вартість нашої тендерної пропозиції та всі інші ціни чітко визначені.</w:t>
      </w:r>
    </w:p>
    <w:p w:rsidR="008F5D45" w:rsidRDefault="008F5D45" w:rsidP="00ED547E">
      <w:pPr>
        <w:widowControl w:val="0"/>
        <w:spacing w:line="240" w:lineRule="auto"/>
        <w:ind w:left="520" w:firstLine="18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8F5D4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Якщо під час надання товару виникне необхідність одержання дозволів, ліцензій, сертифікатів, висновків або інших документів, то ми самостійно будемо нести всі витрати на їх отримання.</w:t>
      </w:r>
    </w:p>
    <w:p w:rsidR="00336456" w:rsidRPr="008F5D45" w:rsidRDefault="00336456" w:rsidP="00336456">
      <w:pPr>
        <w:tabs>
          <w:tab w:val="left" w:pos="771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5D4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Керівник організації – Учасника процедури</w:t>
      </w:r>
    </w:p>
    <w:p w:rsidR="00336456" w:rsidRPr="008F5D45" w:rsidRDefault="00336456" w:rsidP="00336456">
      <w:pPr>
        <w:tabs>
          <w:tab w:val="left" w:pos="771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5D4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Закупівлі або інша Уповноважена посадова особа</w:t>
      </w:r>
    </w:p>
    <w:p w:rsidR="00336456" w:rsidRPr="0002351D" w:rsidRDefault="00336456" w:rsidP="00336456">
      <w:pPr>
        <w:tabs>
          <w:tab w:val="left" w:pos="7714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8F5D4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                  </w:t>
      </w:r>
      <w:r w:rsidRPr="008F5D45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 (підпис, (прізвище, ініціали та (М.П. у разі використання), дата</w:t>
      </w:r>
    </w:p>
    <w:p w:rsidR="00336456" w:rsidRDefault="00336456" w:rsidP="00ED547E">
      <w:pPr>
        <w:widowControl w:val="0"/>
        <w:spacing w:line="240" w:lineRule="auto"/>
        <w:ind w:left="520" w:firstLine="18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336456" w:rsidRDefault="00336456" w:rsidP="00336456">
      <w:pPr>
        <w:ind w:firstLine="851"/>
        <w:jc w:val="both"/>
        <w:rPr>
          <w:rFonts w:eastAsia="Calibri"/>
          <w:b/>
        </w:rPr>
      </w:pPr>
    </w:p>
    <w:p w:rsidR="00336456" w:rsidRDefault="00336456" w:rsidP="00ED547E">
      <w:pPr>
        <w:widowControl w:val="0"/>
        <w:spacing w:line="240" w:lineRule="auto"/>
        <w:ind w:left="520" w:firstLine="18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336456" w:rsidRDefault="00336456" w:rsidP="00ED547E">
      <w:pPr>
        <w:widowControl w:val="0"/>
        <w:spacing w:line="240" w:lineRule="auto"/>
        <w:ind w:left="520" w:firstLine="18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336456" w:rsidRDefault="00336456" w:rsidP="00ED547E">
      <w:pPr>
        <w:widowControl w:val="0"/>
        <w:spacing w:line="240" w:lineRule="auto"/>
        <w:ind w:left="520" w:firstLine="18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336456" w:rsidRPr="00970795" w:rsidRDefault="00336456" w:rsidP="00ED547E">
      <w:pPr>
        <w:widowControl w:val="0"/>
        <w:spacing w:line="240" w:lineRule="auto"/>
        <w:ind w:left="520" w:firstLine="18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336456" w:rsidRPr="00970795" w:rsidSect="007F195C">
      <w:pgSz w:w="11906" w:h="16838"/>
      <w:pgMar w:top="709" w:right="424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CF4"/>
    <w:multiLevelType w:val="multilevel"/>
    <w:tmpl w:val="13642FA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5717BD1"/>
    <w:multiLevelType w:val="multilevel"/>
    <w:tmpl w:val="CDD059B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9804591"/>
    <w:multiLevelType w:val="hybridMultilevel"/>
    <w:tmpl w:val="04E2C788"/>
    <w:lvl w:ilvl="0" w:tplc="EF7CEB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57FBA"/>
    <w:multiLevelType w:val="hybridMultilevel"/>
    <w:tmpl w:val="1BE2FEAA"/>
    <w:lvl w:ilvl="0" w:tplc="5BA4FB2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C575D4"/>
    <w:multiLevelType w:val="multilevel"/>
    <w:tmpl w:val="555C0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F5BE7"/>
    <w:rsid w:val="0002351D"/>
    <w:rsid w:val="000A3D2B"/>
    <w:rsid w:val="000B1BAD"/>
    <w:rsid w:val="000B43A5"/>
    <w:rsid w:val="000B5588"/>
    <w:rsid w:val="000B5F04"/>
    <w:rsid w:val="000D3165"/>
    <w:rsid w:val="000F3F0A"/>
    <w:rsid w:val="000F5BE7"/>
    <w:rsid w:val="00112353"/>
    <w:rsid w:val="001167FA"/>
    <w:rsid w:val="00167CB7"/>
    <w:rsid w:val="00174DA3"/>
    <w:rsid w:val="00177D38"/>
    <w:rsid w:val="001A35BF"/>
    <w:rsid w:val="001C264A"/>
    <w:rsid w:val="001E665E"/>
    <w:rsid w:val="001F02CC"/>
    <w:rsid w:val="002256E2"/>
    <w:rsid w:val="00243C43"/>
    <w:rsid w:val="00284162"/>
    <w:rsid w:val="002B31C8"/>
    <w:rsid w:val="003216D6"/>
    <w:rsid w:val="0032733B"/>
    <w:rsid w:val="00334927"/>
    <w:rsid w:val="00336456"/>
    <w:rsid w:val="00342D2F"/>
    <w:rsid w:val="00364A30"/>
    <w:rsid w:val="00376B21"/>
    <w:rsid w:val="003817C0"/>
    <w:rsid w:val="003A5CD8"/>
    <w:rsid w:val="003C16A5"/>
    <w:rsid w:val="00401E66"/>
    <w:rsid w:val="00412952"/>
    <w:rsid w:val="00437725"/>
    <w:rsid w:val="00454C9C"/>
    <w:rsid w:val="00474DA5"/>
    <w:rsid w:val="004779E7"/>
    <w:rsid w:val="00493253"/>
    <w:rsid w:val="004A1B8D"/>
    <w:rsid w:val="004A3DC8"/>
    <w:rsid w:val="004B738D"/>
    <w:rsid w:val="004D4C33"/>
    <w:rsid w:val="0052304C"/>
    <w:rsid w:val="00551437"/>
    <w:rsid w:val="00562300"/>
    <w:rsid w:val="005A4A58"/>
    <w:rsid w:val="005A6075"/>
    <w:rsid w:val="0060198E"/>
    <w:rsid w:val="006627FF"/>
    <w:rsid w:val="00674635"/>
    <w:rsid w:val="00677AA9"/>
    <w:rsid w:val="00681EAE"/>
    <w:rsid w:val="0068456E"/>
    <w:rsid w:val="006A7910"/>
    <w:rsid w:val="007009A6"/>
    <w:rsid w:val="00717C11"/>
    <w:rsid w:val="00727249"/>
    <w:rsid w:val="0075008D"/>
    <w:rsid w:val="007A12CB"/>
    <w:rsid w:val="007A7373"/>
    <w:rsid w:val="007B02BD"/>
    <w:rsid w:val="007F195C"/>
    <w:rsid w:val="007F44F8"/>
    <w:rsid w:val="007F6ED6"/>
    <w:rsid w:val="00812B35"/>
    <w:rsid w:val="00813CFA"/>
    <w:rsid w:val="00842A9C"/>
    <w:rsid w:val="00845CED"/>
    <w:rsid w:val="0086278B"/>
    <w:rsid w:val="0087536C"/>
    <w:rsid w:val="008E00EA"/>
    <w:rsid w:val="008E2445"/>
    <w:rsid w:val="008F5D45"/>
    <w:rsid w:val="008F706D"/>
    <w:rsid w:val="0090359A"/>
    <w:rsid w:val="00912C1E"/>
    <w:rsid w:val="00944C1C"/>
    <w:rsid w:val="0096750E"/>
    <w:rsid w:val="00970795"/>
    <w:rsid w:val="00975A4F"/>
    <w:rsid w:val="0098214F"/>
    <w:rsid w:val="0099219A"/>
    <w:rsid w:val="00996063"/>
    <w:rsid w:val="009B7D16"/>
    <w:rsid w:val="009F65F8"/>
    <w:rsid w:val="00A23D73"/>
    <w:rsid w:val="00A23F76"/>
    <w:rsid w:val="00A364F2"/>
    <w:rsid w:val="00A450E5"/>
    <w:rsid w:val="00A62523"/>
    <w:rsid w:val="00AA426A"/>
    <w:rsid w:val="00AD6E85"/>
    <w:rsid w:val="00AE48B2"/>
    <w:rsid w:val="00AF7EA6"/>
    <w:rsid w:val="00B26B71"/>
    <w:rsid w:val="00B46290"/>
    <w:rsid w:val="00B61B2F"/>
    <w:rsid w:val="00B82A2F"/>
    <w:rsid w:val="00BD3A57"/>
    <w:rsid w:val="00BE66B4"/>
    <w:rsid w:val="00C106A7"/>
    <w:rsid w:val="00C406CF"/>
    <w:rsid w:val="00C51A33"/>
    <w:rsid w:val="00C63C61"/>
    <w:rsid w:val="00CB25D3"/>
    <w:rsid w:val="00CC342A"/>
    <w:rsid w:val="00CE4597"/>
    <w:rsid w:val="00D112EF"/>
    <w:rsid w:val="00D1294A"/>
    <w:rsid w:val="00D3530F"/>
    <w:rsid w:val="00D37717"/>
    <w:rsid w:val="00D50D34"/>
    <w:rsid w:val="00D749BE"/>
    <w:rsid w:val="00D75CDB"/>
    <w:rsid w:val="00D839B3"/>
    <w:rsid w:val="00D90F70"/>
    <w:rsid w:val="00D966BA"/>
    <w:rsid w:val="00DD78FA"/>
    <w:rsid w:val="00DE163F"/>
    <w:rsid w:val="00DF5670"/>
    <w:rsid w:val="00E03D5D"/>
    <w:rsid w:val="00E1144A"/>
    <w:rsid w:val="00E27510"/>
    <w:rsid w:val="00E27B5B"/>
    <w:rsid w:val="00E4770B"/>
    <w:rsid w:val="00E47D5B"/>
    <w:rsid w:val="00E51FBE"/>
    <w:rsid w:val="00EA393F"/>
    <w:rsid w:val="00EA49D0"/>
    <w:rsid w:val="00EA6D35"/>
    <w:rsid w:val="00EB2599"/>
    <w:rsid w:val="00EC68A8"/>
    <w:rsid w:val="00ED547E"/>
    <w:rsid w:val="00EE7EA2"/>
    <w:rsid w:val="00F441D8"/>
    <w:rsid w:val="00F6240D"/>
    <w:rsid w:val="00F71749"/>
    <w:rsid w:val="00F95CAE"/>
    <w:rsid w:val="00FA432B"/>
    <w:rsid w:val="00FB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5B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Normal (Web)"/>
    <w:aliases w:val="Обычный (веб) Знак,Обычный (Web) Знак,Знак2 Знак,Знак17 Знак2,Знак18 Знак Знак1,Знак17 Знак1 Знак1,Normal (Web) Char Знак Знак Знак1,Normal (Web) Char Знак Знак2,Обычный (веб) Знак Знак1 Знак1,Обычный (Web) Знак Знак Знак Знак Знак"/>
    <w:basedOn w:val="a"/>
    <w:uiPriority w:val="99"/>
    <w:unhideWhenUsed/>
    <w:qFormat/>
    <w:rsid w:val="000F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00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09A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009A6"/>
  </w:style>
  <w:style w:type="character" w:styleId="a5">
    <w:name w:val="Hyperlink"/>
    <w:basedOn w:val="a0"/>
    <w:uiPriority w:val="99"/>
    <w:semiHidden/>
    <w:unhideWhenUsed/>
    <w:rsid w:val="00D75C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2022-01-05T08:57:00Z</cp:lastPrinted>
  <dcterms:created xsi:type="dcterms:W3CDTF">2025-10-17T13:25:00Z</dcterms:created>
  <dcterms:modified xsi:type="dcterms:W3CDTF">2025-10-17T13:25:00Z</dcterms:modified>
</cp:coreProperties>
</file>