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51" w:rsidRDefault="00A06751" w:rsidP="00A06751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Додаток № 2</w:t>
      </w:r>
    </w:p>
    <w:p w:rsidR="00A06751" w:rsidRDefault="00A06751" w:rsidP="00A06751">
      <w:pPr>
        <w:spacing w:after="0"/>
        <w:jc w:val="right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до Тендерної документації</w:t>
      </w:r>
    </w:p>
    <w:p w:rsidR="00A06751" w:rsidRDefault="00A06751" w:rsidP="00A0675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06751" w:rsidRDefault="00A06751" w:rsidP="00A0675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Інформація про необхідні технічні, якісні та кількісні                                                    характеристики предмета закупівлі  </w:t>
      </w:r>
    </w:p>
    <w:p w:rsidR="00A06751" w:rsidRDefault="00A06751" w:rsidP="00A06751">
      <w:pPr>
        <w:spacing w:after="0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закупівлі: </w:t>
      </w:r>
      <w:r>
        <w:rPr>
          <w:rFonts w:ascii="Times New Roman" w:hAnsi="Times New Roman"/>
          <w:b/>
          <w:i/>
          <w:sz w:val="24"/>
          <w:szCs w:val="24"/>
        </w:rPr>
        <w:t>Код ДК 021:2015:72410000-7 Послуги провайдерів (Послуги з надання досту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пу до мережі Інтернет</w:t>
      </w:r>
      <w:r>
        <w:rPr>
          <w:rFonts w:ascii="Times New Roman" w:hAnsi="Times New Roman"/>
          <w:b/>
          <w:i/>
          <w:sz w:val="24"/>
          <w:szCs w:val="24"/>
        </w:rPr>
        <w:t>).</w:t>
      </w:r>
    </w:p>
    <w:p w:rsidR="00A06751" w:rsidRDefault="00A06751" w:rsidP="00A06751">
      <w:pPr>
        <w:tabs>
          <w:tab w:val="center" w:pos="4677"/>
          <w:tab w:val="left" w:pos="753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r>
        <w:rPr>
          <w:rFonts w:ascii="Times New Roman" w:hAnsi="Times New Roman"/>
          <w:b/>
          <w:sz w:val="24"/>
          <w:szCs w:val="24"/>
          <w:u w:val="single"/>
          <w:lang w:eastAsia="uk-UA"/>
        </w:rPr>
        <w:t>Ор</w:t>
      </w:r>
      <w:r w:rsidR="002456A6">
        <w:rPr>
          <w:rFonts w:ascii="Times New Roman" w:hAnsi="Times New Roman"/>
          <w:b/>
          <w:sz w:val="24"/>
          <w:szCs w:val="24"/>
          <w:u w:val="single"/>
          <w:lang w:eastAsia="uk-UA"/>
        </w:rPr>
        <w:t>ієнтована вартість закупівлі  60</w:t>
      </w:r>
      <w:r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00,00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uk-UA"/>
        </w:rPr>
        <w:t xml:space="preserve"> грн</w:t>
      </w:r>
      <w:r>
        <w:rPr>
          <w:rFonts w:ascii="Times New Roman" w:hAnsi="Times New Roman"/>
          <w:b/>
          <w:sz w:val="24"/>
          <w:szCs w:val="24"/>
          <w:u w:val="single"/>
          <w:lang w:eastAsia="uk-UA"/>
        </w:rPr>
        <w:t>. з ПДВ.</w:t>
      </w:r>
    </w:p>
    <w:p w:rsidR="00A06751" w:rsidRDefault="00A06751" w:rsidP="00A06751">
      <w:pPr>
        <w:autoSpaceDE w:val="0"/>
        <w:spacing w:after="0" w:line="240" w:lineRule="auto"/>
        <w:jc w:val="both"/>
        <w:outlineLvl w:val="0"/>
        <w:rPr>
          <w:b/>
          <w:u w:val="single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u w:val="single"/>
          <w:lang w:eastAsia="ar-SA"/>
        </w:rPr>
        <w:t>Технічні характеристики послуг, що Замовник очікує отримати, мають відповідати наступним вимогам:</w:t>
      </w:r>
    </w:p>
    <w:p w:rsidR="00A06751" w:rsidRDefault="00A06751" w:rsidP="00A06751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>
        <w:tab/>
      </w: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- Закону України «Про телекомунікації»; </w:t>
      </w:r>
    </w:p>
    <w:p w:rsidR="00A06751" w:rsidRDefault="00A06751" w:rsidP="00A06751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>- Правилам надання та отримання телекомунікаційних послуг, затверджених постановою Кабінету Міністрів України від 11 квітня 2012 № 295;</w:t>
      </w:r>
    </w:p>
    <w:p w:rsidR="00A06751" w:rsidRDefault="00A06751" w:rsidP="00A06751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 xml:space="preserve">- Положенню про якість телекомунікаційних послуг, затвердженого рішенням Національної комісії з питань регулювання зв’язку України від 15.04.2010 № 174, зареєстрованим в Міністерстві юстиції України 23.06.2010 за № 429/17724; </w:t>
      </w:r>
    </w:p>
    <w:p w:rsidR="00A06751" w:rsidRDefault="00A06751" w:rsidP="00A06751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>- Показникам якості послуг з передачі даних, доступу до Інтернету та їх рівнів, затверджених наказом Адміністрації Держспецзв’язку від 28.12.2012 № 803, зареєстрованих в Міністерстві юстиції України 21.01.2013 за № 135/22667;</w:t>
      </w:r>
    </w:p>
    <w:p w:rsidR="00A06751" w:rsidRDefault="00A06751" w:rsidP="00A06751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>- іншим нормативно-правовим та нормативним актам України в сфері телекомунікацій.</w:t>
      </w:r>
    </w:p>
    <w:p w:rsidR="00A06751" w:rsidRDefault="00A06751" w:rsidP="00A0675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Технічні характеристики послуг, що Замовник очікує отримати, мають відповідати наступним вимогам: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  <w:szCs w:val="24"/>
        </w:rPr>
      </w:pPr>
      <w:r>
        <w:rPr>
          <w:rFonts w:eastAsia="Calibri"/>
          <w:color w:val="000000"/>
        </w:rPr>
        <w:t>Учасник забезпечує технічну можливість цілодобового надання доступу до мережі Інтернет у всіх точках підключення без обмеження обсягу трафіку, наведених у Таблиці 1 цього Додатку, при необхідності в подальшому збільшити пропускну спроможність каналу доступу до мережі Інтернет.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Адреси підключень, технічні характеристики, вимоги до каналів зв’язку до мережі Інтернет та вимоги щодо їх обслуговування вказані в Таблиці 1 цього Додатку.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Лінія зв’язку, до місця з’єднання зі телекомунікаційним обладнанням Замовника, повинна бути запроваджена на волоконно-оптичному кабелі, що належить Оператору.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Учасник має забезпечити власну лінію зв’язку до місця з’єднання з телекомунікаційним обладнанням Замовника.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Надання за зверненням Замовника кваліфікованої цілодобової консультативної та технічної допомоги по налагодженню обладнання та сервісів Замовника, що забезпечують доступ до мережевих ресурсів.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Все обладнання, включаючи кабелі до інтерфейсу локального мережевого обладнання вузлів мережі, надається, встановлюється та налагоджується за рахунок Учасника в рамках надання Послуг.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Учасник гарантує технічну підтримку працездатності каналів зв’язку в разі необхідності. Гарантоване відновлення роботи інтернету, в випадку форс-мажорних обставин, не пізніше 1 робочого дня після подачі заявки.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Виконання робіт щодо усунення проблем із доступом до мережі  Іінтернет відбувається не   більше 2 календарних днів. 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Учасник забезпечує абонента консультаціями щодо технологій та засобів, необхідних для споживання послуг, а також інших питань, пов’язаних з наданням та користуванням послуг.      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Учасник зобов’язаний забезпечити безоплатне надання замовнику рахунків та актів приймання-передачі наданих послуг в паперовому або електронному вигляді з накладеним кваліфікованим електронним підписом.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>Очікувана вартість закупівлі включає в себе підключення, встановлення та надання послуг з доступу до мережі Інтернет.</w:t>
      </w:r>
    </w:p>
    <w:p w:rsidR="00A06751" w:rsidRDefault="00A06751" w:rsidP="00A06751">
      <w:pPr>
        <w:pStyle w:val="a6"/>
        <w:numPr>
          <w:ilvl w:val="0"/>
          <w:numId w:val="25"/>
        </w:numPr>
        <w:suppressAutoHyphens w:val="0"/>
        <w:autoSpaceDE w:val="0"/>
        <w:spacing w:before="0" w:after="0"/>
        <w:ind w:left="0" w:firstLine="851"/>
        <w:contextualSpacing/>
        <w:jc w:val="both"/>
        <w:outlineLvl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Строк надання послуг : з </w:t>
      </w:r>
      <w:r w:rsidR="007F5259">
        <w:rPr>
          <w:rFonts w:eastAsia="Calibri"/>
          <w:color w:val="000000"/>
          <w:lang w:val="uk-UA"/>
        </w:rPr>
        <w:t>01.01.2026</w:t>
      </w:r>
      <w:r>
        <w:rPr>
          <w:rFonts w:eastAsia="Calibri"/>
          <w:color w:val="000000"/>
          <w:lang w:val="uk-UA"/>
        </w:rPr>
        <w:t>р.</w:t>
      </w:r>
      <w:r>
        <w:rPr>
          <w:rFonts w:eastAsia="Calibri"/>
          <w:color w:val="000000"/>
        </w:rPr>
        <w:t xml:space="preserve"> до 31.12.202</w:t>
      </w:r>
      <w:r w:rsidR="007F5259">
        <w:rPr>
          <w:rFonts w:eastAsia="Calibri"/>
          <w:color w:val="000000"/>
          <w:lang w:val="uk-UA"/>
        </w:rPr>
        <w:t>6</w:t>
      </w:r>
      <w:r>
        <w:rPr>
          <w:rFonts w:eastAsia="Calibri"/>
          <w:color w:val="000000"/>
        </w:rPr>
        <w:t xml:space="preserve"> року.</w:t>
      </w:r>
      <w:bookmarkStart w:id="0" w:name="_GoBack"/>
      <w:bookmarkEnd w:id="0"/>
    </w:p>
    <w:p w:rsidR="00A06751" w:rsidRDefault="00A06751" w:rsidP="00A06751">
      <w:pPr>
        <w:pStyle w:val="a6"/>
        <w:autoSpaceDE w:val="0"/>
        <w:ind w:left="851"/>
        <w:jc w:val="both"/>
        <w:outlineLvl w:val="0"/>
        <w:rPr>
          <w:rFonts w:eastAsia="Calibri"/>
          <w:color w:val="000000"/>
        </w:rPr>
      </w:pPr>
    </w:p>
    <w:p w:rsidR="00A06751" w:rsidRDefault="00A06751" w:rsidP="00A06751">
      <w:pPr>
        <w:autoSpaceDE w:val="0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Таблиця 1</w:t>
      </w:r>
    </w:p>
    <w:p w:rsidR="00A06751" w:rsidRDefault="00A06751" w:rsidP="00A06751">
      <w:pPr>
        <w:autoSpaceDE w:val="0"/>
        <w:jc w:val="center"/>
        <w:outlineLvl w:val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Адреси підключень каналів надання доступу до мережі Інтернет та їх технічні характеристики</w:t>
      </w:r>
    </w:p>
    <w:tbl>
      <w:tblPr>
        <w:tblStyle w:val="aa"/>
        <w:tblW w:w="9885" w:type="dxa"/>
        <w:tblLayout w:type="fixed"/>
        <w:tblLook w:val="04A0"/>
      </w:tblPr>
      <w:tblGrid>
        <w:gridCol w:w="480"/>
        <w:gridCol w:w="3029"/>
        <w:gridCol w:w="2126"/>
        <w:gridCol w:w="4250"/>
      </w:tblGrid>
      <w:tr w:rsidR="00A06751" w:rsidTr="00A067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51" w:rsidRDefault="00A067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№</w:t>
            </w:r>
          </w:p>
          <w:p w:rsidR="00A06751" w:rsidRDefault="00A067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з/п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51" w:rsidRDefault="00A067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Адреси, підключень до мережіІнтернет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51" w:rsidRDefault="00A067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Гарантованашвидкість доступу до мережіІнтернет*, мбіт/с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51" w:rsidRDefault="00A0675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Характеристики</w:t>
            </w:r>
          </w:p>
        </w:tc>
      </w:tr>
      <w:tr w:rsidR="00A06751" w:rsidTr="00A067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51" w:rsidRDefault="00A06751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51" w:rsidRDefault="00A06751">
            <w:pPr>
              <w:rPr>
                <w:rFonts w:ascii="Times New Roman" w:eastAsia="Calibri" w:hAnsi="Times New Roman"/>
              </w:rPr>
            </w:pPr>
          </w:p>
          <w:p w:rsidR="00A06751" w:rsidRDefault="00A06751">
            <w:pPr>
              <w:pStyle w:val="a6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75020, Україна,  Херсонська область, с.Загоряновка, вул.Херсонська,7</w:t>
            </w:r>
          </w:p>
          <w:p w:rsidR="00A06751" w:rsidRDefault="00A06751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51" w:rsidRDefault="00A06751">
            <w:pPr>
              <w:jc w:val="center"/>
              <w:rPr>
                <w:rFonts w:ascii="Times New Roman" w:eastAsia="Calibri" w:hAnsi="Times New Roman"/>
              </w:rPr>
            </w:pPr>
          </w:p>
          <w:p w:rsidR="00A06751" w:rsidRDefault="00A06751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30 Мбіт/с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51" w:rsidRDefault="00A06751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Середня затримка в каналі</w:t>
            </w:r>
            <w:r>
              <w:rPr>
                <w:rFonts w:ascii="Times New Roman" w:hAnsi="Times New Roman"/>
              </w:rPr>
              <w:t xml:space="preserve"> – до 30 мс</w:t>
            </w:r>
          </w:p>
          <w:p w:rsidR="00A06751" w:rsidRDefault="00A06751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Інтерфейс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eastAsia="Calibri" w:hAnsi="Times New Roman"/>
              </w:rPr>
              <w:t>Ethernet</w:t>
            </w:r>
          </w:p>
          <w:p w:rsidR="00A06751" w:rsidRDefault="00A06751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Форма обліку трафіку</w:t>
            </w:r>
            <w:r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eastAsia="Calibri" w:hAnsi="Times New Roman"/>
              </w:rPr>
              <w:t>Безлімітний трафік на прийом і передачу</w:t>
            </w:r>
          </w:p>
          <w:p w:rsidR="00A06751" w:rsidRDefault="00A06751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Симетрична швидкість на прийом і на віддачу</w:t>
            </w:r>
          </w:p>
        </w:tc>
      </w:tr>
    </w:tbl>
    <w:p w:rsidR="00A06751" w:rsidRDefault="00A06751" w:rsidP="00A06751">
      <w:pPr>
        <w:keepNext/>
        <w:keepLines/>
        <w:widowControl w:val="0"/>
        <w:spacing w:after="0" w:line="240" w:lineRule="auto"/>
        <w:jc w:val="both"/>
        <w:outlineLvl w:val="2"/>
      </w:pPr>
    </w:p>
    <w:p w:rsidR="008530A7" w:rsidRPr="00A06751" w:rsidRDefault="008530A7" w:rsidP="00A06751"/>
    <w:sectPr w:rsidR="008530A7" w:rsidRPr="00A06751" w:rsidSect="00B3564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48B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BAE4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C401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8F4A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20B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36B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D8B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903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26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16F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Num2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11">
    <w:nsid w:val="2A634DBF"/>
    <w:multiLevelType w:val="multilevel"/>
    <w:tmpl w:val="ABCC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D1678"/>
    <w:multiLevelType w:val="hybridMultilevel"/>
    <w:tmpl w:val="BEE87D54"/>
    <w:lvl w:ilvl="0" w:tplc="8FA665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F6D86"/>
    <w:multiLevelType w:val="multilevel"/>
    <w:tmpl w:val="FFCE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2E1AC9"/>
    <w:multiLevelType w:val="multilevel"/>
    <w:tmpl w:val="83E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F957A6"/>
    <w:multiLevelType w:val="multilevel"/>
    <w:tmpl w:val="9D22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992638"/>
    <w:multiLevelType w:val="multilevel"/>
    <w:tmpl w:val="EFF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311249"/>
    <w:multiLevelType w:val="multilevel"/>
    <w:tmpl w:val="676C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27353F"/>
    <w:multiLevelType w:val="multilevel"/>
    <w:tmpl w:val="EA58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723429"/>
    <w:multiLevelType w:val="multilevel"/>
    <w:tmpl w:val="A930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0D088B"/>
    <w:multiLevelType w:val="hybridMultilevel"/>
    <w:tmpl w:val="DE2259CC"/>
    <w:lvl w:ilvl="0" w:tplc="79D2020C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1">
    <w:nsid w:val="754F17FC"/>
    <w:multiLevelType w:val="multilevel"/>
    <w:tmpl w:val="B2F8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5E1C5F"/>
    <w:multiLevelType w:val="multilevel"/>
    <w:tmpl w:val="251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CD3037"/>
    <w:multiLevelType w:val="hybridMultilevel"/>
    <w:tmpl w:val="7EFE328C"/>
    <w:lvl w:ilvl="0" w:tplc="70A87CF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3B05F6"/>
    <w:multiLevelType w:val="multilevel"/>
    <w:tmpl w:val="7730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4"/>
  </w:num>
  <w:num w:numId="3">
    <w:abstractNumId w:val="13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21"/>
  </w:num>
  <w:num w:numId="9">
    <w:abstractNumId w:val="22"/>
  </w:num>
  <w:num w:numId="10">
    <w:abstractNumId w:val="17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18"/>
  </w:num>
  <w:num w:numId="24">
    <w:abstractNumId w:val="10"/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2A19"/>
    <w:rsid w:val="00001836"/>
    <w:rsid w:val="00077F0C"/>
    <w:rsid w:val="00094769"/>
    <w:rsid w:val="000A1F36"/>
    <w:rsid w:val="000F4BFB"/>
    <w:rsid w:val="000F7D6D"/>
    <w:rsid w:val="00113F61"/>
    <w:rsid w:val="001169D2"/>
    <w:rsid w:val="00141B61"/>
    <w:rsid w:val="00173DC6"/>
    <w:rsid w:val="00187697"/>
    <w:rsid w:val="0019016A"/>
    <w:rsid w:val="00192861"/>
    <w:rsid w:val="001A4254"/>
    <w:rsid w:val="001F3BD9"/>
    <w:rsid w:val="001F5558"/>
    <w:rsid w:val="00205694"/>
    <w:rsid w:val="002231F4"/>
    <w:rsid w:val="0023599E"/>
    <w:rsid w:val="002456A6"/>
    <w:rsid w:val="00254679"/>
    <w:rsid w:val="00256629"/>
    <w:rsid w:val="0026052C"/>
    <w:rsid w:val="00284FA3"/>
    <w:rsid w:val="002A5B13"/>
    <w:rsid w:val="002E2F75"/>
    <w:rsid w:val="002E43DB"/>
    <w:rsid w:val="0037609F"/>
    <w:rsid w:val="00393B6A"/>
    <w:rsid w:val="00395326"/>
    <w:rsid w:val="00395F66"/>
    <w:rsid w:val="003C02E7"/>
    <w:rsid w:val="003C259A"/>
    <w:rsid w:val="003F4285"/>
    <w:rsid w:val="00416D32"/>
    <w:rsid w:val="00452FAD"/>
    <w:rsid w:val="00460BD3"/>
    <w:rsid w:val="00474E54"/>
    <w:rsid w:val="004B1CD3"/>
    <w:rsid w:val="004E25E6"/>
    <w:rsid w:val="0052164E"/>
    <w:rsid w:val="00554327"/>
    <w:rsid w:val="0058040E"/>
    <w:rsid w:val="005854AE"/>
    <w:rsid w:val="005A5920"/>
    <w:rsid w:val="005B1AE7"/>
    <w:rsid w:val="005C47D8"/>
    <w:rsid w:val="005D194B"/>
    <w:rsid w:val="005E4011"/>
    <w:rsid w:val="00613772"/>
    <w:rsid w:val="00646635"/>
    <w:rsid w:val="00664526"/>
    <w:rsid w:val="00683516"/>
    <w:rsid w:val="006F34DC"/>
    <w:rsid w:val="00736794"/>
    <w:rsid w:val="00750DB4"/>
    <w:rsid w:val="00777D94"/>
    <w:rsid w:val="00781FBF"/>
    <w:rsid w:val="00790FC0"/>
    <w:rsid w:val="007F5259"/>
    <w:rsid w:val="00821FE2"/>
    <w:rsid w:val="0082534E"/>
    <w:rsid w:val="008530A7"/>
    <w:rsid w:val="008777F7"/>
    <w:rsid w:val="00880E26"/>
    <w:rsid w:val="00892125"/>
    <w:rsid w:val="008B2411"/>
    <w:rsid w:val="008B5638"/>
    <w:rsid w:val="008E05EA"/>
    <w:rsid w:val="008F28E5"/>
    <w:rsid w:val="009009F1"/>
    <w:rsid w:val="00900B61"/>
    <w:rsid w:val="00901AF6"/>
    <w:rsid w:val="00925620"/>
    <w:rsid w:val="00973750"/>
    <w:rsid w:val="009D02DC"/>
    <w:rsid w:val="00A06751"/>
    <w:rsid w:val="00A26C33"/>
    <w:rsid w:val="00A363C3"/>
    <w:rsid w:val="00A4508B"/>
    <w:rsid w:val="00A65E4B"/>
    <w:rsid w:val="00AA43BC"/>
    <w:rsid w:val="00AB2B5E"/>
    <w:rsid w:val="00AC3523"/>
    <w:rsid w:val="00AF549E"/>
    <w:rsid w:val="00B35641"/>
    <w:rsid w:val="00B615DC"/>
    <w:rsid w:val="00B834E8"/>
    <w:rsid w:val="00B9010D"/>
    <w:rsid w:val="00BB56ED"/>
    <w:rsid w:val="00C11CFF"/>
    <w:rsid w:val="00C16F4B"/>
    <w:rsid w:val="00C61FB3"/>
    <w:rsid w:val="00C65230"/>
    <w:rsid w:val="00CA70DB"/>
    <w:rsid w:val="00CB3DC6"/>
    <w:rsid w:val="00CD7C9D"/>
    <w:rsid w:val="00D04875"/>
    <w:rsid w:val="00D10A54"/>
    <w:rsid w:val="00D163ED"/>
    <w:rsid w:val="00D34CBD"/>
    <w:rsid w:val="00DB2535"/>
    <w:rsid w:val="00DC424D"/>
    <w:rsid w:val="00DD2A19"/>
    <w:rsid w:val="00DE6626"/>
    <w:rsid w:val="00E177D2"/>
    <w:rsid w:val="00E3310C"/>
    <w:rsid w:val="00E36E5F"/>
    <w:rsid w:val="00E55502"/>
    <w:rsid w:val="00E564B7"/>
    <w:rsid w:val="00E57327"/>
    <w:rsid w:val="00E767A1"/>
    <w:rsid w:val="00E84B51"/>
    <w:rsid w:val="00E87317"/>
    <w:rsid w:val="00E9127C"/>
    <w:rsid w:val="00E952D0"/>
    <w:rsid w:val="00E96B48"/>
    <w:rsid w:val="00EC0DF0"/>
    <w:rsid w:val="00F05DE0"/>
    <w:rsid w:val="00F07FA4"/>
    <w:rsid w:val="00F1787B"/>
    <w:rsid w:val="00F51827"/>
    <w:rsid w:val="00FC1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34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94"/>
    <w:pPr>
      <w:spacing w:after="200" w:line="276" w:lineRule="auto"/>
    </w:pPr>
    <w:rPr>
      <w:lang w:val="uk-UA" w:eastAsia="ru-RU"/>
    </w:rPr>
  </w:style>
  <w:style w:type="paragraph" w:styleId="1">
    <w:name w:val="heading 1"/>
    <w:basedOn w:val="a"/>
    <w:link w:val="10"/>
    <w:uiPriority w:val="9"/>
    <w:qFormat/>
    <w:locked/>
    <w:rsid w:val="005B1AE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D2A19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D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2A19"/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DD2A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19016A"/>
    <w:rPr>
      <w:rFonts w:cs="Times New Roman"/>
    </w:rPr>
  </w:style>
  <w:style w:type="character" w:customStyle="1" w:styleId="icon-help">
    <w:name w:val="icon-help"/>
    <w:basedOn w:val="a0"/>
    <w:uiPriority w:val="99"/>
    <w:rsid w:val="0019016A"/>
    <w:rPr>
      <w:rFonts w:cs="Times New Roman"/>
    </w:rPr>
  </w:style>
  <w:style w:type="character" w:styleId="a5">
    <w:name w:val="Hyperlink"/>
    <w:basedOn w:val="a0"/>
    <w:uiPriority w:val="99"/>
    <w:rsid w:val="00474E54"/>
    <w:rPr>
      <w:rFonts w:cs="Times New Roman"/>
      <w:color w:val="0000FF"/>
      <w:u w:val="single"/>
    </w:rPr>
  </w:style>
  <w:style w:type="character" w:customStyle="1" w:styleId="key">
    <w:name w:val="key"/>
    <w:basedOn w:val="a0"/>
    <w:uiPriority w:val="99"/>
    <w:rsid w:val="00D04875"/>
    <w:rPr>
      <w:rFonts w:cs="Times New Roman"/>
    </w:rPr>
  </w:style>
  <w:style w:type="character" w:customStyle="1" w:styleId="value">
    <w:name w:val="value"/>
    <w:basedOn w:val="a0"/>
    <w:uiPriority w:val="99"/>
    <w:rsid w:val="00D04875"/>
    <w:rPr>
      <w:rFonts w:cs="Times New Roman"/>
    </w:rPr>
  </w:style>
  <w:style w:type="paragraph" w:styleId="a6">
    <w:name w:val="Normal (Web)"/>
    <w:aliases w:val="Знак2,Обычный (Web),Знак17 Знак2,Знак18 Знак Знак1,Знак17 Знак1 Знак1,Normal (Web) Char Знак Знак Знак1,Normal (Web) Char Знак Знак2,Обычный (веб) Знак Знак1 Знак1,Обычный (Web) Знак Знак Знак Знак Знак"/>
    <w:basedOn w:val="a"/>
    <w:link w:val="a7"/>
    <w:uiPriority w:val="34"/>
    <w:qFormat/>
    <w:rsid w:val="00E36E5F"/>
    <w:pPr>
      <w:suppressAutoHyphens/>
      <w:spacing w:before="280" w:after="280" w:line="240" w:lineRule="auto"/>
    </w:pPr>
    <w:rPr>
      <w:rFonts w:ascii="Times New Roman" w:hAnsi="Times New Roman"/>
      <w:sz w:val="24"/>
      <w:szCs w:val="20"/>
      <w:lang w:val="ru-RU" w:eastAsia="ar-SA"/>
    </w:rPr>
  </w:style>
  <w:style w:type="character" w:customStyle="1" w:styleId="a7">
    <w:name w:val="Обычный (веб) Знак"/>
    <w:aliases w:val="Знак2 Знак,Обычный (Web) Знак1,Знак17 Знак2 Знак,Знак18 Знак Знак1 Знак,Знак17 Знак1 Знак1 Знак,Normal (Web) Char Знак Знак Знак1 Знак,Normal (Web) Char Знак Знак2 Знак,Обычный (веб) Знак Знак1 Знак1 Знак"/>
    <w:link w:val="a6"/>
    <w:uiPriority w:val="99"/>
    <w:locked/>
    <w:rsid w:val="00E36E5F"/>
    <w:rPr>
      <w:rFonts w:ascii="Times New Roman" w:hAnsi="Times New Roman"/>
      <w:sz w:val="20"/>
      <w:lang w:val="ru-RU"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5B1AE7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0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836"/>
    <w:rPr>
      <w:rFonts w:ascii="Tahoma" w:hAnsi="Tahoma" w:cs="Tahoma"/>
      <w:sz w:val="16"/>
      <w:szCs w:val="16"/>
      <w:lang w:val="uk-UA" w:eastAsia="ru-RU"/>
    </w:rPr>
  </w:style>
  <w:style w:type="character" w:customStyle="1" w:styleId="11">
    <w:name w:val="Обычный (веб) Знак1"/>
    <w:aliases w:val="Обычный (веб) Знак Знак,Обычный (Web) Знак"/>
    <w:locked/>
    <w:rsid w:val="008530A7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3115,baiaagaaboqcaaadndeaaavcmqaaaaaaaaaaaaaaaaaaaaaaaaaaaaaaaaaaaaaaaaaaaaaaaaaaaaaaaaaaaaaaaaaaaaaaaaaaaaaaaaaaaaaaaaaaaaaaaaaaaaaaaaaaaaaaaaaaaaaaaaaaaaaaaaaaaaaaaaaaaaaaaaaaaaaaaaaaaaaaaaaaaaaaaaaaaaaaaaaaaaaaaaaaaaaaaaaaaaaaaaaaaaa"/>
    <w:basedOn w:val="a"/>
    <w:qFormat/>
    <w:rsid w:val="00853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100">
    <w:name w:val="Основной текст + 10"/>
    <w:aliases w:val="5 pt,Полужирный"/>
    <w:rsid w:val="008530A7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uk-UA"/>
    </w:rPr>
  </w:style>
  <w:style w:type="character" w:customStyle="1" w:styleId="12">
    <w:name w:val="Основной текст1"/>
    <w:rsid w:val="008530A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5"/>
      <w:u w:val="none"/>
      <w:effect w:val="none"/>
      <w:shd w:val="clear" w:color="auto" w:fill="FFFFFF"/>
      <w:lang w:val="uk-UA"/>
    </w:rPr>
  </w:style>
  <w:style w:type="table" w:styleId="aa">
    <w:name w:val="Table Grid"/>
    <w:basedOn w:val="a1"/>
    <w:uiPriority w:val="39"/>
    <w:locked/>
    <w:rsid w:val="00A06751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F6"/>
    <w:pPr>
      <w:spacing w:after="200" w:line="276" w:lineRule="auto"/>
    </w:pPr>
    <w:rPr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D2A19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D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2A19"/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DD2A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19016A"/>
    <w:rPr>
      <w:rFonts w:cs="Times New Roman"/>
    </w:rPr>
  </w:style>
  <w:style w:type="character" w:customStyle="1" w:styleId="icon-help">
    <w:name w:val="icon-help"/>
    <w:basedOn w:val="a0"/>
    <w:uiPriority w:val="99"/>
    <w:rsid w:val="0019016A"/>
    <w:rPr>
      <w:rFonts w:cs="Times New Roman"/>
    </w:rPr>
  </w:style>
  <w:style w:type="character" w:styleId="a5">
    <w:name w:val="Hyperlink"/>
    <w:basedOn w:val="a0"/>
    <w:uiPriority w:val="99"/>
    <w:rsid w:val="00474E54"/>
    <w:rPr>
      <w:rFonts w:cs="Times New Roman"/>
      <w:color w:val="0000FF"/>
      <w:u w:val="single"/>
    </w:rPr>
  </w:style>
  <w:style w:type="character" w:customStyle="1" w:styleId="key">
    <w:name w:val="key"/>
    <w:basedOn w:val="a0"/>
    <w:uiPriority w:val="99"/>
    <w:rsid w:val="00D04875"/>
    <w:rPr>
      <w:rFonts w:cs="Times New Roman"/>
    </w:rPr>
  </w:style>
  <w:style w:type="character" w:customStyle="1" w:styleId="value">
    <w:name w:val="value"/>
    <w:basedOn w:val="a0"/>
    <w:uiPriority w:val="99"/>
    <w:rsid w:val="00D04875"/>
    <w:rPr>
      <w:rFonts w:cs="Times New Roman"/>
    </w:rPr>
  </w:style>
  <w:style w:type="paragraph" w:styleId="a6">
    <w:name w:val="Normal (Web)"/>
    <w:aliases w:val="Знак2"/>
    <w:basedOn w:val="a"/>
    <w:link w:val="a7"/>
    <w:uiPriority w:val="99"/>
    <w:rsid w:val="00E36E5F"/>
    <w:pPr>
      <w:suppressAutoHyphens/>
      <w:spacing w:before="280" w:after="280" w:line="240" w:lineRule="auto"/>
    </w:pPr>
    <w:rPr>
      <w:rFonts w:ascii="Times New Roman" w:hAnsi="Times New Roman"/>
      <w:sz w:val="24"/>
      <w:szCs w:val="20"/>
      <w:lang w:val="ru-RU" w:eastAsia="ar-SA"/>
    </w:rPr>
  </w:style>
  <w:style w:type="character" w:customStyle="1" w:styleId="a7">
    <w:name w:val="Обычный (веб) Знак"/>
    <w:aliases w:val="Знак2 Знак"/>
    <w:link w:val="a6"/>
    <w:uiPriority w:val="99"/>
    <w:locked/>
    <w:rsid w:val="00E36E5F"/>
    <w:rPr>
      <w:rFonts w:ascii="Times New Roman" w:hAnsi="Times New Roman"/>
      <w:sz w:val="20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2023-12-08T13:16:00Z</cp:lastPrinted>
  <dcterms:created xsi:type="dcterms:W3CDTF">2025-12-30T05:28:00Z</dcterms:created>
  <dcterms:modified xsi:type="dcterms:W3CDTF">2025-12-30T05:28:00Z</dcterms:modified>
</cp:coreProperties>
</file>