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93" w:rsidRPr="00BB7256" w:rsidRDefault="00B26C93" w:rsidP="00BB72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BB7256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Додаток №3 </w:t>
      </w:r>
    </w:p>
    <w:p w:rsidR="00B26C93" w:rsidRDefault="00B26C93" w:rsidP="00BB7256">
      <w:pPr>
        <w:pStyle w:val="1"/>
        <w:shd w:val="clear" w:color="auto" w:fill="auto"/>
        <w:ind w:right="280"/>
        <w:jc w:val="right"/>
        <w:rPr>
          <w:b/>
          <w:bCs/>
        </w:rPr>
      </w:pPr>
      <w:r w:rsidRPr="002C6858">
        <w:rPr>
          <w:b/>
          <w:bCs/>
          <w:lang w:bidi="ru-RU"/>
        </w:rPr>
        <w:t xml:space="preserve">до </w:t>
      </w:r>
      <w:r w:rsidRPr="002C6858">
        <w:rPr>
          <w:b/>
          <w:bCs/>
        </w:rPr>
        <w:t>тендерної документації</w:t>
      </w:r>
    </w:p>
    <w:p w:rsidR="00B26C93" w:rsidRPr="0085646E" w:rsidRDefault="00B26C93" w:rsidP="00B26C93">
      <w:pPr>
        <w:pStyle w:val="1"/>
        <w:shd w:val="clear" w:color="auto" w:fill="auto"/>
        <w:ind w:right="280"/>
        <w:jc w:val="right"/>
        <w:rPr>
          <w:b/>
          <w:bCs/>
          <w:i/>
        </w:rPr>
      </w:pPr>
      <w:r w:rsidRPr="0085646E">
        <w:rPr>
          <w:b/>
          <w:bCs/>
          <w:i/>
        </w:rPr>
        <w:t>Лот1</w:t>
      </w:r>
    </w:p>
    <w:p w:rsidR="00B26C93" w:rsidRPr="00B22EB5" w:rsidRDefault="00B26C93" w:rsidP="00B26C93">
      <w:pPr>
        <w:pStyle w:val="1"/>
        <w:shd w:val="clear" w:color="auto" w:fill="auto"/>
        <w:ind w:right="280"/>
        <w:jc w:val="right"/>
        <w:rPr>
          <w:i/>
        </w:rPr>
      </w:pPr>
    </w:p>
    <w:p w:rsidR="00B26C93" w:rsidRDefault="00B26C93" w:rsidP="00B26C93">
      <w:pPr>
        <w:pStyle w:val="30"/>
        <w:keepNext/>
        <w:keepLines/>
        <w:shd w:val="clear" w:color="auto" w:fill="auto"/>
        <w:spacing w:after="0"/>
        <w:rPr>
          <w:i/>
          <w:sz w:val="28"/>
          <w:szCs w:val="28"/>
        </w:rPr>
      </w:pPr>
      <w:bookmarkStart w:id="0" w:name="bookmark8"/>
      <w:bookmarkStart w:id="1" w:name="bookmark9"/>
      <w:r w:rsidRPr="00B22EB5">
        <w:rPr>
          <w:i/>
          <w:sz w:val="28"/>
          <w:szCs w:val="28"/>
        </w:rPr>
        <w:t xml:space="preserve">Інформація </w:t>
      </w:r>
      <w:r w:rsidRPr="00B22EB5">
        <w:rPr>
          <w:i/>
          <w:sz w:val="28"/>
          <w:szCs w:val="28"/>
          <w:lang w:bidi="ru-RU"/>
        </w:rPr>
        <w:t xml:space="preserve">про </w:t>
      </w:r>
      <w:r w:rsidRPr="00B22EB5">
        <w:rPr>
          <w:i/>
          <w:sz w:val="28"/>
          <w:szCs w:val="28"/>
        </w:rPr>
        <w:t xml:space="preserve">необхідні технічні, якісні </w:t>
      </w:r>
      <w:r w:rsidRPr="00B22EB5">
        <w:rPr>
          <w:i/>
          <w:sz w:val="28"/>
          <w:szCs w:val="28"/>
          <w:lang w:bidi="ru-RU"/>
        </w:rPr>
        <w:t xml:space="preserve">та </w:t>
      </w:r>
      <w:r w:rsidRPr="00B22EB5">
        <w:rPr>
          <w:i/>
          <w:sz w:val="28"/>
          <w:szCs w:val="28"/>
        </w:rPr>
        <w:t xml:space="preserve">кількісні                                                    </w:t>
      </w:r>
      <w:r w:rsidRPr="00B22EB5">
        <w:rPr>
          <w:i/>
          <w:sz w:val="28"/>
          <w:szCs w:val="28"/>
          <w:lang w:bidi="ru-RU"/>
        </w:rPr>
        <w:t xml:space="preserve">характеристики предмета </w:t>
      </w:r>
      <w:r w:rsidRPr="00B22EB5">
        <w:rPr>
          <w:i/>
          <w:sz w:val="28"/>
          <w:szCs w:val="28"/>
        </w:rPr>
        <w:t>закупівлі</w:t>
      </w:r>
      <w:bookmarkEnd w:id="0"/>
      <w:bookmarkEnd w:id="1"/>
    </w:p>
    <w:p w:rsidR="00B26C93" w:rsidRPr="00695498" w:rsidRDefault="00B26C93" w:rsidP="00B26C93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</w:rPr>
      </w:pPr>
      <w:r w:rsidRPr="00695498">
        <w:rPr>
          <w:b/>
          <w:i/>
          <w:sz w:val="24"/>
          <w:szCs w:val="24"/>
        </w:rPr>
        <w:t>Код ДК021:2015:44110000-4 «Конструкційніматеріали» (Бетон М-200)</w:t>
      </w:r>
    </w:p>
    <w:p w:rsidR="00B26C93" w:rsidRDefault="00B26C93" w:rsidP="00B26C93">
      <w:pPr>
        <w:pStyle w:val="a7"/>
        <w:shd w:val="clear" w:color="auto" w:fill="auto"/>
        <w:ind w:left="142"/>
        <w:jc w:val="center"/>
        <w:rPr>
          <w:sz w:val="24"/>
          <w:szCs w:val="24"/>
        </w:rPr>
      </w:pPr>
    </w:p>
    <w:p w:rsidR="00B26C93" w:rsidRDefault="00B26C93" w:rsidP="00B26C93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  <w:u w:val="single"/>
          <w:lang w:val="uk-UA"/>
        </w:rPr>
      </w:pPr>
      <w:r w:rsidRPr="0085646E">
        <w:rPr>
          <w:b/>
          <w:i/>
          <w:sz w:val="24"/>
          <w:szCs w:val="24"/>
          <w:u w:val="single"/>
        </w:rPr>
        <w:t>Орієнто</w:t>
      </w:r>
      <w:r>
        <w:rPr>
          <w:b/>
          <w:i/>
          <w:sz w:val="24"/>
          <w:szCs w:val="24"/>
          <w:u w:val="single"/>
        </w:rPr>
        <w:t xml:space="preserve">вна вартість закупівлі – </w:t>
      </w:r>
      <w:r w:rsidR="0055066B" w:rsidRPr="0055066B">
        <w:rPr>
          <w:b/>
          <w:i/>
          <w:sz w:val="24"/>
          <w:szCs w:val="24"/>
          <w:u w:val="single"/>
        </w:rPr>
        <w:t>335</w:t>
      </w:r>
      <w:r>
        <w:rPr>
          <w:b/>
          <w:i/>
          <w:sz w:val="24"/>
          <w:szCs w:val="24"/>
          <w:u w:val="single"/>
        </w:rPr>
        <w:t xml:space="preserve"> 000</w:t>
      </w:r>
      <w:r w:rsidRPr="0085646E">
        <w:rPr>
          <w:b/>
          <w:i/>
          <w:sz w:val="24"/>
          <w:szCs w:val="24"/>
          <w:u w:val="single"/>
        </w:rPr>
        <w:t>,00 грн.</w:t>
      </w:r>
      <w:r>
        <w:rPr>
          <w:b/>
          <w:i/>
          <w:sz w:val="24"/>
          <w:szCs w:val="24"/>
          <w:u w:val="single"/>
        </w:rPr>
        <w:t xml:space="preserve"> з ПДВ.</w:t>
      </w:r>
    </w:p>
    <w:p w:rsidR="004911C5" w:rsidRPr="004911C5" w:rsidRDefault="004911C5" w:rsidP="00B26C93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Кількість – 134 м</w:t>
      </w:r>
      <w:r>
        <w:rPr>
          <w:b/>
          <w:i/>
          <w:sz w:val="24"/>
          <w:szCs w:val="24"/>
          <w:u w:val="single"/>
          <w:vertAlign w:val="superscript"/>
          <w:lang w:val="uk-UA"/>
        </w:rPr>
        <w:t>3</w:t>
      </w:r>
      <w:r>
        <w:rPr>
          <w:b/>
          <w:i/>
          <w:sz w:val="24"/>
          <w:szCs w:val="24"/>
          <w:u w:val="single"/>
          <w:lang w:val="uk-UA"/>
        </w:rPr>
        <w:t>.</w:t>
      </w:r>
    </w:p>
    <w:p w:rsidR="00B26C93" w:rsidRDefault="00B26C93" w:rsidP="00B26C93">
      <w:pPr>
        <w:pStyle w:val="a7"/>
        <w:shd w:val="clear" w:color="auto" w:fill="auto"/>
        <w:rPr>
          <w:sz w:val="24"/>
          <w:szCs w:val="24"/>
        </w:rPr>
      </w:pPr>
    </w:p>
    <w:p w:rsidR="00B26C93" w:rsidRPr="0056512E" w:rsidRDefault="00B26C93" w:rsidP="00B26C93">
      <w:pPr>
        <w:pStyle w:val="a7"/>
        <w:shd w:val="clear" w:color="auto" w:fill="auto"/>
        <w:ind w:left="142"/>
        <w:jc w:val="center"/>
        <w:rPr>
          <w:b/>
          <w:bCs/>
          <w:sz w:val="24"/>
          <w:szCs w:val="24"/>
        </w:rPr>
      </w:pPr>
      <w:r w:rsidRPr="00B22EB5">
        <w:rPr>
          <w:b/>
          <w:bCs/>
          <w:sz w:val="24"/>
          <w:szCs w:val="24"/>
        </w:rPr>
        <w:t>Кількісні характеристики товару</w:t>
      </w:r>
      <w:r>
        <w:rPr>
          <w:b/>
          <w:bCs/>
          <w:sz w:val="24"/>
          <w:szCs w:val="24"/>
        </w:rPr>
        <w:t>:</w:t>
      </w:r>
    </w:p>
    <w:p w:rsidR="00B26C93" w:rsidRPr="007F1231" w:rsidRDefault="00B26C93" w:rsidP="00B26C93">
      <w:pPr>
        <w:pStyle w:val="a7"/>
        <w:shd w:val="clear" w:color="auto" w:fill="auto"/>
        <w:rPr>
          <w:sz w:val="24"/>
          <w:szCs w:val="24"/>
        </w:rPr>
      </w:pPr>
    </w:p>
    <w:tbl>
      <w:tblPr>
        <w:tblOverlap w:val="never"/>
        <w:tblW w:w="95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344"/>
        <w:gridCol w:w="992"/>
        <w:gridCol w:w="1134"/>
        <w:gridCol w:w="1985"/>
        <w:gridCol w:w="2644"/>
      </w:tblGrid>
      <w:tr w:rsidR="00B26C93" w:rsidRPr="002C6858" w:rsidTr="00AB60D5">
        <w:trPr>
          <w:trHeight w:hRule="exact" w:val="71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C93" w:rsidRPr="009A5BE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C93" w:rsidRPr="009A5BE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C93" w:rsidRPr="009A5BE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93" w:rsidRPr="009A5BE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</w:p>
          <w:p w:rsidR="00B26C93" w:rsidRPr="009A5BE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9A5BE3">
              <w:rPr>
                <w:b/>
              </w:rPr>
              <w:t>ГОСТ, ДСТУ, ТУ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</w:p>
          <w:p w:rsidR="00B26C93" w:rsidRDefault="00B26C93" w:rsidP="00AB60D5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695498">
              <w:rPr>
                <w:b/>
              </w:rPr>
              <w:t>Місце поставки</w:t>
            </w:r>
          </w:p>
        </w:tc>
      </w:tr>
      <w:tr w:rsidR="00B26C93" w:rsidRPr="002C6858" w:rsidTr="00157754">
        <w:trPr>
          <w:trHeight w:hRule="exact" w:val="137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5066B" w:rsidRDefault="00B26C93" w:rsidP="00AB60D5">
            <w:pPr>
              <w:pStyle w:val="a5"/>
              <w:shd w:val="clear" w:color="auto" w:fill="auto"/>
              <w:jc w:val="center"/>
              <w:rPr>
                <w:lang w:val="en-US"/>
              </w:rPr>
            </w:pPr>
            <w:r w:rsidRPr="002C6858"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5066B" w:rsidRDefault="00B26C93" w:rsidP="00AB60D5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66B">
              <w:rPr>
                <w:rFonts w:ascii="Times New Roman" w:hAnsi="Times New Roman" w:cs="Times New Roman"/>
                <w:b/>
                <w:i/>
              </w:rPr>
              <w:t>Бетон М-200</w:t>
            </w:r>
          </w:p>
          <w:p w:rsidR="00B26C93" w:rsidRPr="0055066B" w:rsidRDefault="00B26C93" w:rsidP="00AB60D5">
            <w:pPr>
              <w:ind w:left="-6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5066B" w:rsidRDefault="00B26C93" w:rsidP="00AB60D5">
            <w:pPr>
              <w:pStyle w:val="a5"/>
              <w:shd w:val="clear" w:color="auto" w:fill="auto"/>
              <w:jc w:val="center"/>
              <w:rPr>
                <w:sz w:val="24"/>
                <w:szCs w:val="24"/>
                <w:vertAlign w:val="superscript"/>
              </w:rPr>
            </w:pPr>
            <w:r w:rsidRPr="0055066B">
              <w:rPr>
                <w:sz w:val="24"/>
                <w:szCs w:val="24"/>
              </w:rPr>
              <w:t xml:space="preserve">м </w:t>
            </w:r>
            <w:r w:rsidRPr="0055066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93" w:rsidRPr="0055066B" w:rsidRDefault="00157754" w:rsidP="00157754">
            <w:pPr>
              <w:pStyle w:val="a5"/>
              <w:shd w:val="clear" w:color="auto" w:fill="auto"/>
              <w:jc w:val="center"/>
            </w:pPr>
            <w:r w:rsidRPr="0055066B">
              <w:t>87,7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Pr="0055066B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B26C93" w:rsidRPr="0055066B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55066B">
              <w:rPr>
                <w:sz w:val="22"/>
                <w:szCs w:val="22"/>
                <w:lang w:val="uk-UA"/>
              </w:rPr>
              <w:t>ДСТУ Б.В.2,7-176:2008</w:t>
            </w:r>
          </w:p>
          <w:p w:rsidR="00B26C93" w:rsidRPr="0055066B" w:rsidRDefault="00B26C93" w:rsidP="00AB60D5">
            <w:pPr>
              <w:pStyle w:val="a5"/>
              <w:shd w:val="clear" w:color="auto" w:fill="auto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Pr="0055066B" w:rsidRDefault="00B26C93" w:rsidP="00AB60D5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B26C93" w:rsidRPr="0055066B" w:rsidRDefault="00B26C93" w:rsidP="00AB60D5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066B">
              <w:rPr>
                <w:b/>
                <w:i/>
              </w:rPr>
              <w:t>с. КотляревеВітовського району Миколаївськоїобласті</w:t>
            </w:r>
          </w:p>
          <w:p w:rsidR="00157754" w:rsidRPr="0055066B" w:rsidRDefault="00157754" w:rsidP="00AB60D5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066B">
              <w:rPr>
                <w:b/>
                <w:i/>
              </w:rPr>
              <w:t>канал Р-</w:t>
            </w:r>
            <w:r w:rsidRPr="0055066B">
              <w:rPr>
                <w:b/>
                <w:i/>
                <w:lang w:val="uk-UA"/>
              </w:rPr>
              <w:t>10</w:t>
            </w:r>
            <w:r w:rsidRPr="0055066B">
              <w:rPr>
                <w:b/>
                <w:i/>
              </w:rPr>
              <w:t xml:space="preserve"> ПК </w:t>
            </w:r>
            <w:r w:rsidRPr="0055066B">
              <w:rPr>
                <w:b/>
                <w:i/>
                <w:lang w:val="uk-UA"/>
              </w:rPr>
              <w:t>78-85*</w:t>
            </w:r>
          </w:p>
          <w:p w:rsidR="00157754" w:rsidRPr="0055066B" w:rsidRDefault="00157754" w:rsidP="00AB60D5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157754" w:rsidRPr="0055066B" w:rsidRDefault="00157754" w:rsidP="00AB60D5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157754" w:rsidRPr="0055066B" w:rsidRDefault="00157754" w:rsidP="00AB60D5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157754" w:rsidRPr="0055066B" w:rsidRDefault="00157754" w:rsidP="00AB60D5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157754" w:rsidRPr="0055066B" w:rsidRDefault="00157754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26C93" w:rsidRPr="002C6858" w:rsidTr="0055066B">
        <w:trPr>
          <w:trHeight w:hRule="exact" w:val="141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8C3799" w:rsidRDefault="00B26C93" w:rsidP="00AB60D5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Default="00B26C93" w:rsidP="00AB60D5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Бетон М-200</w:t>
            </w:r>
          </w:p>
          <w:p w:rsidR="00B26C93" w:rsidRPr="002C6858" w:rsidRDefault="00B26C93" w:rsidP="00AB60D5">
            <w:pPr>
              <w:ind w:left="-6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695498" w:rsidRDefault="00B26C93" w:rsidP="00AB60D5">
            <w:pPr>
              <w:pStyle w:val="a5"/>
              <w:shd w:val="clear" w:color="auto" w:fill="auto"/>
              <w:jc w:val="center"/>
              <w:rPr>
                <w:sz w:val="24"/>
                <w:szCs w:val="24"/>
                <w:vertAlign w:val="superscript"/>
              </w:rPr>
            </w:pPr>
            <w:r>
              <w:t xml:space="preserve">м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93" w:rsidRPr="0055066B" w:rsidRDefault="0055066B" w:rsidP="00AB60D5">
            <w:pPr>
              <w:pStyle w:val="a5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B26C93" w:rsidRPr="00097B35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Б.В.2,7-176:2008</w:t>
            </w:r>
          </w:p>
          <w:p w:rsidR="00B26C93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Default="00B26C93" w:rsidP="00AB60D5">
            <w:pPr>
              <w:pStyle w:val="10"/>
              <w:jc w:val="center"/>
              <w:rPr>
                <w:b/>
                <w:i/>
                <w:lang w:val="uk-UA"/>
              </w:rPr>
            </w:pPr>
          </w:p>
          <w:p w:rsidR="0055066B" w:rsidRPr="0055066B" w:rsidRDefault="00B26C93" w:rsidP="0055066B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7CC0">
              <w:rPr>
                <w:b/>
                <w:i/>
              </w:rPr>
              <w:t>с.</w:t>
            </w:r>
            <w:r w:rsidR="0055066B">
              <w:rPr>
                <w:b/>
                <w:i/>
                <w:lang w:val="uk-UA"/>
              </w:rPr>
              <w:t>Прибузьке</w:t>
            </w:r>
          </w:p>
          <w:p w:rsidR="00B26C93" w:rsidRDefault="00B26C93" w:rsidP="0055066B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7CC0">
              <w:rPr>
                <w:b/>
                <w:i/>
              </w:rPr>
              <w:t xml:space="preserve">Вітовського району </w:t>
            </w:r>
            <w:r>
              <w:rPr>
                <w:b/>
                <w:i/>
              </w:rPr>
              <w:t>Миколаївськоїобласті</w:t>
            </w:r>
          </w:p>
          <w:p w:rsidR="0055066B" w:rsidRPr="0055066B" w:rsidRDefault="0055066B" w:rsidP="0055066B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i/>
              </w:rPr>
              <w:t>канал Р-11-</w:t>
            </w:r>
            <w:r>
              <w:rPr>
                <w:b/>
                <w:i/>
                <w:lang w:val="uk-UA"/>
              </w:rPr>
              <w:t>1</w:t>
            </w:r>
            <w:r>
              <w:rPr>
                <w:b/>
                <w:i/>
              </w:rPr>
              <w:t xml:space="preserve"> ПК </w:t>
            </w:r>
            <w:r>
              <w:rPr>
                <w:b/>
                <w:i/>
                <w:lang w:val="uk-UA"/>
              </w:rPr>
              <w:t>140*</w:t>
            </w:r>
          </w:p>
        </w:tc>
      </w:tr>
      <w:tr w:rsidR="00B26C93" w:rsidRPr="002C6858" w:rsidTr="00AB60D5">
        <w:trPr>
          <w:trHeight w:hRule="exact" w:val="104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Default="00B26C93" w:rsidP="00AB60D5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5066B" w:rsidRDefault="00B26C93" w:rsidP="00AB60D5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066B">
              <w:rPr>
                <w:rFonts w:ascii="Times New Roman" w:hAnsi="Times New Roman" w:cs="Times New Roman"/>
                <w:b/>
                <w:i/>
              </w:rPr>
              <w:t>Бетон М-200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5066B" w:rsidRDefault="00B26C93" w:rsidP="00AB60D5">
            <w:pPr>
              <w:pStyle w:val="a5"/>
              <w:shd w:val="clear" w:color="auto" w:fill="auto"/>
              <w:jc w:val="center"/>
            </w:pPr>
            <w:r w:rsidRPr="0055066B">
              <w:t xml:space="preserve">м </w:t>
            </w:r>
            <w:r w:rsidRPr="0055066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93" w:rsidRPr="0055066B" w:rsidRDefault="00157754" w:rsidP="00AB60D5">
            <w:pPr>
              <w:pStyle w:val="a5"/>
              <w:shd w:val="clear" w:color="auto" w:fill="auto"/>
              <w:jc w:val="center"/>
            </w:pPr>
            <w:r w:rsidRPr="0055066B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Pr="0055066B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  <w:p w:rsidR="00B26C93" w:rsidRPr="0055066B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55066B">
              <w:rPr>
                <w:sz w:val="22"/>
                <w:szCs w:val="22"/>
                <w:lang w:val="uk-UA"/>
              </w:rPr>
              <w:t>ДСТУ Б.В.2,7-176:2008</w:t>
            </w:r>
          </w:p>
          <w:p w:rsidR="00B26C93" w:rsidRPr="0055066B" w:rsidRDefault="00B26C93" w:rsidP="00AB60D5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2D" w:rsidRPr="0055066B" w:rsidRDefault="00134F2D" w:rsidP="00134F2D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7CC0">
              <w:rPr>
                <w:b/>
                <w:i/>
              </w:rPr>
              <w:t>с.</w:t>
            </w:r>
            <w:r>
              <w:rPr>
                <w:b/>
                <w:i/>
                <w:lang w:val="uk-UA"/>
              </w:rPr>
              <w:t>Миколаївське</w:t>
            </w:r>
          </w:p>
          <w:p w:rsidR="00134F2D" w:rsidRDefault="00134F2D" w:rsidP="00134F2D">
            <w:pPr>
              <w:pStyle w:val="10"/>
              <w:jc w:val="center"/>
              <w:rPr>
                <w:b/>
                <w:i/>
                <w:lang w:val="uk-UA"/>
              </w:rPr>
            </w:pPr>
            <w:r w:rsidRPr="00557CC0">
              <w:rPr>
                <w:b/>
                <w:i/>
              </w:rPr>
              <w:t xml:space="preserve">Вітовського району </w:t>
            </w:r>
            <w:r>
              <w:rPr>
                <w:b/>
                <w:i/>
              </w:rPr>
              <w:t>Миколаївськоїобласті</w:t>
            </w:r>
          </w:p>
          <w:p w:rsidR="00B26C93" w:rsidRPr="0055066B" w:rsidRDefault="00157754" w:rsidP="00AB60D5">
            <w:pPr>
              <w:pStyle w:val="10"/>
              <w:jc w:val="center"/>
              <w:rPr>
                <w:b/>
                <w:i/>
                <w:vertAlign w:val="superscript"/>
                <w:lang w:val="uk-UA"/>
              </w:rPr>
            </w:pPr>
            <w:r w:rsidRPr="0055066B">
              <w:rPr>
                <w:b/>
                <w:i/>
              </w:rPr>
              <w:t>канал Р-11</w:t>
            </w:r>
            <w:r w:rsidR="00B26C93" w:rsidRPr="0055066B">
              <w:rPr>
                <w:b/>
                <w:i/>
              </w:rPr>
              <w:t xml:space="preserve"> ПК</w:t>
            </w:r>
            <w:r w:rsidRPr="0055066B">
              <w:rPr>
                <w:b/>
                <w:i/>
                <w:lang w:val="uk-UA"/>
              </w:rPr>
              <w:t xml:space="preserve"> 100</w:t>
            </w:r>
            <w:r w:rsidR="00B26C93" w:rsidRPr="0055066B">
              <w:rPr>
                <w:b/>
                <w:i/>
                <w:vertAlign w:val="superscript"/>
                <w:lang w:val="uk-UA"/>
              </w:rPr>
              <w:t>*</w:t>
            </w:r>
          </w:p>
        </w:tc>
      </w:tr>
    </w:tbl>
    <w:p w:rsidR="00B26C93" w:rsidRDefault="00B26C93" w:rsidP="00B26C93">
      <w:pPr>
        <w:pStyle w:val="a7"/>
        <w:shd w:val="clear" w:color="auto" w:fill="auto"/>
        <w:ind w:left="142"/>
        <w:rPr>
          <w:b/>
          <w:bCs/>
        </w:rPr>
      </w:pPr>
    </w:p>
    <w:p w:rsidR="00B26C93" w:rsidRPr="00A338F4" w:rsidRDefault="00B26C93" w:rsidP="00B26C93">
      <w:pPr>
        <w:pStyle w:val="a8"/>
        <w:spacing w:before="0" w:beforeAutospacing="0" w:after="0" w:afterAutospacing="0"/>
        <w:jc w:val="both"/>
        <w:rPr>
          <w:i/>
        </w:rPr>
      </w:pPr>
      <w:r>
        <w:rPr>
          <w:b/>
          <w:i/>
          <w:vertAlign w:val="superscript"/>
        </w:rPr>
        <w:t>*</w:t>
      </w:r>
      <w:r w:rsidRPr="00A338F4">
        <w:rPr>
          <w:i/>
        </w:rPr>
        <w:t>Канали знаходяться поза межами населеного пункту (схема Інгулецької зрошувальної системи).</w:t>
      </w:r>
    </w:p>
    <w:p w:rsidR="00B26C93" w:rsidRDefault="00B26C93" w:rsidP="00B26C93">
      <w:pPr>
        <w:pStyle w:val="a7"/>
        <w:shd w:val="clear" w:color="auto" w:fill="auto"/>
        <w:ind w:left="142"/>
        <w:rPr>
          <w:b/>
          <w:bCs/>
        </w:rPr>
      </w:pPr>
    </w:p>
    <w:p w:rsidR="00B26C93" w:rsidRPr="00972EE0" w:rsidRDefault="00B26C93" w:rsidP="00B26C93">
      <w:pPr>
        <w:pStyle w:val="a7"/>
        <w:shd w:val="clear" w:color="auto" w:fill="auto"/>
        <w:ind w:left="142"/>
        <w:jc w:val="center"/>
        <w:rPr>
          <w:sz w:val="24"/>
          <w:szCs w:val="24"/>
        </w:rPr>
      </w:pPr>
      <w:r w:rsidRPr="00972EE0">
        <w:rPr>
          <w:b/>
          <w:bCs/>
          <w:sz w:val="24"/>
          <w:szCs w:val="24"/>
        </w:rPr>
        <w:t>Якісні характеристики товару повинні відповідати наступним критеріям</w:t>
      </w:r>
      <w:r>
        <w:rPr>
          <w:b/>
          <w:bCs/>
          <w:sz w:val="24"/>
          <w:szCs w:val="24"/>
        </w:rPr>
        <w:t>:</w:t>
      </w:r>
    </w:p>
    <w:p w:rsidR="00B26C93" w:rsidRPr="002C6858" w:rsidRDefault="00B26C93" w:rsidP="00B26C93">
      <w:pPr>
        <w:spacing w:after="179" w:line="1" w:lineRule="exact"/>
        <w:rPr>
          <w:rFonts w:ascii="Times New Roman" w:hAnsi="Times New Roman" w:cs="Times New Roman"/>
        </w:rPr>
      </w:pP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628"/>
        <w:gridCol w:w="1774"/>
        <w:gridCol w:w="2268"/>
        <w:gridCol w:w="2126"/>
      </w:tblGrid>
      <w:tr w:rsidR="00B26C93" w:rsidRPr="002C6858" w:rsidTr="00AB60D5">
        <w:trPr>
          <w:trHeight w:hRule="exact" w:val="679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  <w:r w:rsidRPr="0056512E">
              <w:t>Марка бетону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</w:p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  <w:r w:rsidRPr="0056512E">
              <w:t>Морозостійкість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</w:p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  <w:r w:rsidRPr="0056512E">
              <w:t>Клас міцності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</w:p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  <w:r w:rsidRPr="0056512E">
              <w:t>Водонепроникність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  <w:r w:rsidRPr="0056512E">
              <w:t>Додавання добавок</w:t>
            </w:r>
          </w:p>
        </w:tc>
      </w:tr>
      <w:tr w:rsidR="00B26C93" w:rsidRPr="002C6858" w:rsidTr="00AB60D5">
        <w:trPr>
          <w:trHeight w:hRule="exact" w:val="654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  <w:r w:rsidRPr="0056512E">
              <w:t>Бетон М-200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6512E" w:rsidRDefault="00B26C93" w:rsidP="00AB60D5">
            <w:pPr>
              <w:pStyle w:val="a5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 w:rsidRPr="0056512E">
              <w:rPr>
                <w:lang w:val="en-US"/>
              </w:rPr>
              <w:t>F 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6512E" w:rsidRDefault="00B26C93" w:rsidP="00AB60D5">
            <w:pPr>
              <w:pStyle w:val="a5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 w:rsidRPr="0056512E">
              <w:rPr>
                <w:lang w:val="en-US"/>
              </w:rPr>
              <w:t>B-15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C93" w:rsidRPr="0056512E" w:rsidRDefault="00B26C93" w:rsidP="00AB60D5">
            <w:pPr>
              <w:pStyle w:val="a5"/>
              <w:shd w:val="clear" w:color="auto" w:fill="auto"/>
              <w:spacing w:line="276" w:lineRule="auto"/>
              <w:jc w:val="center"/>
              <w:rPr>
                <w:lang w:val="en-US"/>
              </w:rPr>
            </w:pPr>
            <w:r w:rsidRPr="0056512E">
              <w:rPr>
                <w:lang w:val="en-US"/>
              </w:rPr>
              <w:t>W-4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93" w:rsidRPr="0056512E" w:rsidRDefault="00B26C93" w:rsidP="00AB60D5">
            <w:pPr>
              <w:pStyle w:val="a5"/>
              <w:shd w:val="clear" w:color="auto" w:fill="auto"/>
              <w:jc w:val="center"/>
            </w:pPr>
            <w:r w:rsidRPr="0056512E">
              <w:t>Додавання добавок до  температури  -5</w:t>
            </w:r>
            <w:r w:rsidRPr="0056512E">
              <w:rPr>
                <w:vertAlign w:val="superscript"/>
              </w:rPr>
              <w:t>0</w:t>
            </w:r>
            <w:r w:rsidRPr="0056512E">
              <w:t xml:space="preserve"> С</w:t>
            </w:r>
          </w:p>
        </w:tc>
      </w:tr>
    </w:tbl>
    <w:p w:rsidR="00B26C93" w:rsidRDefault="00B26C93" w:rsidP="00B26C93">
      <w:pPr>
        <w:tabs>
          <w:tab w:val="left" w:pos="1560"/>
          <w:tab w:val="right" w:pos="14570"/>
        </w:tabs>
        <w:jc w:val="both"/>
        <w:rPr>
          <w:u w:val="single"/>
        </w:rPr>
      </w:pPr>
    </w:p>
    <w:p w:rsidR="00B26C93" w:rsidRPr="0056512E" w:rsidRDefault="00B26C93" w:rsidP="00B26C93">
      <w:pPr>
        <w:rPr>
          <w:rFonts w:ascii="Times New Roman" w:eastAsia="Times New Roman" w:hAnsi="Times New Roman" w:cs="Times New Roman"/>
        </w:rPr>
      </w:pPr>
      <w:r w:rsidRPr="0056512E">
        <w:rPr>
          <w:rFonts w:ascii="Times New Roman" w:eastAsia="Times New Roman" w:hAnsi="Times New Roman" w:cs="Times New Roman"/>
        </w:rPr>
        <w:t>Мета використання бетону – ремонт меліоративних каналів із заміною бетонного облицювання.  Для приготування бетонних сумішей використовують портландцемент.</w:t>
      </w:r>
    </w:p>
    <w:p w:rsidR="00B26C93" w:rsidRPr="0056512E" w:rsidRDefault="00B26C93" w:rsidP="00B26C93">
      <w:pPr>
        <w:rPr>
          <w:rFonts w:ascii="Times New Roman" w:hAnsi="Times New Roman" w:cs="Times New Roman"/>
          <w:b/>
        </w:rPr>
      </w:pPr>
      <w:r w:rsidRPr="0056512E">
        <w:rPr>
          <w:rFonts w:ascii="Times New Roman" w:hAnsi="Times New Roman" w:cs="Times New Roman"/>
          <w:b/>
        </w:rPr>
        <w:t xml:space="preserve">Строк поставкидо   </w:t>
      </w:r>
      <w:r w:rsidR="00134F2D">
        <w:rPr>
          <w:rFonts w:ascii="Times New Roman" w:hAnsi="Times New Roman" w:cs="Times New Roman"/>
          <w:b/>
        </w:rPr>
        <w:t>05квітня</w:t>
      </w:r>
      <w:r w:rsidRPr="0056512E">
        <w:rPr>
          <w:rFonts w:ascii="Times New Roman" w:hAnsi="Times New Roman" w:cs="Times New Roman"/>
          <w:b/>
        </w:rPr>
        <w:t xml:space="preserve"> 2</w:t>
      </w:r>
      <w:r w:rsidR="00134F2D">
        <w:rPr>
          <w:rFonts w:ascii="Times New Roman" w:hAnsi="Times New Roman" w:cs="Times New Roman"/>
          <w:b/>
        </w:rPr>
        <w:t>021</w:t>
      </w:r>
      <w:r w:rsidRPr="0056512E">
        <w:rPr>
          <w:rFonts w:ascii="Times New Roman" w:hAnsi="Times New Roman" w:cs="Times New Roman"/>
          <w:b/>
        </w:rPr>
        <w:t xml:space="preserve"> року.</w:t>
      </w:r>
    </w:p>
    <w:p w:rsidR="00B26C93" w:rsidRDefault="00B26C93" w:rsidP="00B26C93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>Замовник має право проводити контрольне зважування товару в присутності обох сторін;</w:t>
      </w:r>
    </w:p>
    <w:p w:rsidR="00B26C93" w:rsidRPr="00B22EB5" w:rsidRDefault="00B26C93" w:rsidP="00B26C93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/>
        <w:rPr>
          <w:sz w:val="24"/>
          <w:szCs w:val="24"/>
        </w:rPr>
      </w:pPr>
      <w:r w:rsidRPr="00B22EB5">
        <w:rPr>
          <w:sz w:val="24"/>
          <w:szCs w:val="24"/>
        </w:rPr>
        <w:t xml:space="preserve">Поставка товару здійснюється окремими партіями в робочі дні </w:t>
      </w:r>
      <w:r>
        <w:rPr>
          <w:sz w:val="24"/>
          <w:szCs w:val="24"/>
        </w:rPr>
        <w:t>згідно заявок Замовника. Обсяг поставки за 1 ходку 4-5м</w:t>
      </w:r>
      <w:r w:rsidRPr="0043433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бетону відповідно до заявки.</w:t>
      </w:r>
    </w:p>
    <w:p w:rsidR="00B26C93" w:rsidRPr="00A111EB" w:rsidRDefault="00B26C93" w:rsidP="00B26C93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200" w:line="276" w:lineRule="auto"/>
        <w:ind w:left="520"/>
        <w:rPr>
          <w:sz w:val="24"/>
          <w:szCs w:val="24"/>
        </w:rPr>
      </w:pPr>
      <w:r w:rsidRPr="00B22EB5">
        <w:rPr>
          <w:sz w:val="24"/>
          <w:szCs w:val="24"/>
        </w:rPr>
        <w:t>Послуги з транспортування, зважування включається до ціни пропозиції.</w:t>
      </w:r>
    </w:p>
    <w:p w:rsidR="00B26C93" w:rsidRDefault="00B26C93" w:rsidP="00B26C93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200" w:line="276" w:lineRule="auto"/>
        <w:ind w:left="520"/>
        <w:rPr>
          <w:sz w:val="24"/>
          <w:szCs w:val="24"/>
        </w:rPr>
      </w:pPr>
      <w:r>
        <w:rPr>
          <w:sz w:val="24"/>
          <w:szCs w:val="24"/>
        </w:rPr>
        <w:t>Відстань перевезення товару до об´єкту не більше 50-ти км</w:t>
      </w:r>
    </w:p>
    <w:p w:rsidR="00B26C93" w:rsidRPr="00CA2940" w:rsidRDefault="00B26C93" w:rsidP="00B26C93">
      <w:pPr>
        <w:pStyle w:val="1"/>
        <w:spacing w:after="200" w:line="276" w:lineRule="auto"/>
        <w:ind w:left="142"/>
        <w:rPr>
          <w:b/>
          <w:sz w:val="24"/>
          <w:szCs w:val="24"/>
        </w:rPr>
      </w:pPr>
      <w:r w:rsidRPr="00CA2940">
        <w:rPr>
          <w:b/>
          <w:sz w:val="24"/>
          <w:szCs w:val="24"/>
        </w:rPr>
        <w:t xml:space="preserve">Для підтвердження  відповідності </w:t>
      </w:r>
      <w:r>
        <w:rPr>
          <w:b/>
          <w:sz w:val="24"/>
          <w:szCs w:val="24"/>
        </w:rPr>
        <w:t>бетону</w:t>
      </w:r>
      <w:r w:rsidRPr="00CA2940">
        <w:rPr>
          <w:b/>
          <w:sz w:val="24"/>
          <w:szCs w:val="24"/>
        </w:rPr>
        <w:t xml:space="preserve"> зазначеним вимогам </w:t>
      </w:r>
      <w:r>
        <w:rPr>
          <w:b/>
          <w:sz w:val="24"/>
          <w:szCs w:val="24"/>
        </w:rPr>
        <w:t>У</w:t>
      </w:r>
      <w:r w:rsidRPr="00CA2940">
        <w:rPr>
          <w:b/>
          <w:sz w:val="24"/>
          <w:szCs w:val="24"/>
        </w:rPr>
        <w:t xml:space="preserve">часник надає у складі </w:t>
      </w:r>
      <w:r w:rsidRPr="00CA2940">
        <w:rPr>
          <w:b/>
          <w:sz w:val="24"/>
          <w:szCs w:val="24"/>
        </w:rPr>
        <w:lastRenderedPageBreak/>
        <w:t>тендерної пропозиції:</w:t>
      </w:r>
    </w:p>
    <w:p w:rsidR="00B26C93" w:rsidRPr="00021490" w:rsidRDefault="00B26C93" w:rsidP="00B26C93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67" w:firstLine="20"/>
        <w:jc w:val="both"/>
        <w:rPr>
          <w:sz w:val="24"/>
          <w:szCs w:val="24"/>
        </w:rPr>
      </w:pPr>
      <w:r w:rsidRPr="00021490">
        <w:rPr>
          <w:sz w:val="24"/>
          <w:szCs w:val="24"/>
        </w:rPr>
        <w:t xml:space="preserve"> Гарантійний лист, в якому Учасник гарантує поставити Замовнику товар у необхідній кіл</w:t>
      </w:r>
      <w:r>
        <w:rPr>
          <w:sz w:val="24"/>
          <w:szCs w:val="24"/>
        </w:rPr>
        <w:t>ькості та в установлені строки.</w:t>
      </w:r>
    </w:p>
    <w:p w:rsidR="00B26C93" w:rsidRPr="00B63D4D" w:rsidRDefault="00B26C93" w:rsidP="00B26C93">
      <w:pPr>
        <w:pStyle w:val="1"/>
        <w:numPr>
          <w:ilvl w:val="0"/>
          <w:numId w:val="1"/>
        </w:numPr>
        <w:spacing w:after="200" w:line="276" w:lineRule="auto"/>
        <w:ind w:left="567"/>
        <w:rPr>
          <w:strike/>
          <w:sz w:val="24"/>
          <w:szCs w:val="24"/>
        </w:rPr>
      </w:pPr>
      <w:r w:rsidRPr="00B63D4D">
        <w:rPr>
          <w:strike/>
          <w:sz w:val="24"/>
          <w:szCs w:val="24"/>
        </w:rPr>
        <w:t xml:space="preserve">  Копію дійсного сертифіката генетичних, технологічних та якісних характеристик на відповідну марку бетону, який виданий установою, уповноваженою по сертифікації (посвідчений мокрою печаткою Учасника).</w:t>
      </w:r>
    </w:p>
    <w:p w:rsidR="00B26C93" w:rsidRPr="00051FC2" w:rsidRDefault="00B26C93" w:rsidP="00B26C93">
      <w:pPr>
        <w:pStyle w:val="1"/>
        <w:numPr>
          <w:ilvl w:val="0"/>
          <w:numId w:val="1"/>
        </w:numPr>
        <w:spacing w:after="200" w:line="276" w:lineRule="auto"/>
        <w:ind w:left="567"/>
        <w:rPr>
          <w:sz w:val="24"/>
          <w:szCs w:val="24"/>
        </w:rPr>
      </w:pPr>
      <w:r w:rsidRPr="00051FC2">
        <w:rPr>
          <w:sz w:val="24"/>
          <w:szCs w:val="24"/>
        </w:rPr>
        <w:t>Довідка у довільній формі з описом технічних, якісних та кількісних характеристик запропонованого товару з посиланням на ДСТУ, яким воно відповідає.</w:t>
      </w:r>
    </w:p>
    <w:p w:rsidR="00B26C93" w:rsidRPr="00021490" w:rsidRDefault="00B26C93" w:rsidP="00B26C93">
      <w:pPr>
        <w:pStyle w:val="1"/>
        <w:numPr>
          <w:ilvl w:val="0"/>
          <w:numId w:val="1"/>
        </w:numPr>
        <w:spacing w:after="200" w:line="276" w:lineRule="auto"/>
        <w:ind w:left="567"/>
        <w:rPr>
          <w:sz w:val="24"/>
          <w:szCs w:val="24"/>
        </w:rPr>
      </w:pPr>
      <w:r w:rsidRPr="00B22EB5">
        <w:rPr>
          <w:sz w:val="24"/>
          <w:szCs w:val="24"/>
        </w:rPr>
        <w:t>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 (Довідка у довільної формі з підтвердженням факту застосування заходів із захисту довкілля)</w:t>
      </w:r>
      <w:r w:rsidRPr="00021490">
        <w:rPr>
          <w:sz w:val="24"/>
          <w:szCs w:val="24"/>
        </w:rPr>
        <w:t xml:space="preserve">. </w:t>
      </w:r>
    </w:p>
    <w:p w:rsidR="00B26C93" w:rsidRPr="00B22EB5" w:rsidRDefault="00B26C93" w:rsidP="00B26C93">
      <w:pPr>
        <w:pStyle w:val="1"/>
        <w:numPr>
          <w:ilvl w:val="0"/>
          <w:numId w:val="1"/>
        </w:numPr>
        <w:spacing w:after="200" w:line="276" w:lineRule="auto"/>
        <w:ind w:left="567"/>
        <w:rPr>
          <w:sz w:val="24"/>
          <w:szCs w:val="24"/>
        </w:rPr>
      </w:pPr>
      <w:r w:rsidRPr="00FA562A">
        <w:rPr>
          <w:sz w:val="24"/>
          <w:szCs w:val="24"/>
        </w:rPr>
        <w:t xml:space="preserve">Якщо товар, згідно наданого посвідчення якості/паспорту якості, не відповідає технічним вимогам – </w:t>
      </w:r>
      <w:r>
        <w:rPr>
          <w:sz w:val="24"/>
          <w:szCs w:val="24"/>
        </w:rPr>
        <w:t>З</w:t>
      </w:r>
      <w:r w:rsidRPr="00FA562A">
        <w:rPr>
          <w:sz w:val="24"/>
          <w:szCs w:val="24"/>
        </w:rPr>
        <w:t>а</w:t>
      </w:r>
      <w:r>
        <w:rPr>
          <w:sz w:val="24"/>
          <w:szCs w:val="24"/>
        </w:rPr>
        <w:t xml:space="preserve">мовник не приймає даний товар. </w:t>
      </w:r>
    </w:p>
    <w:p w:rsidR="00B26C93" w:rsidRPr="006E0DE8" w:rsidRDefault="00B26C93" w:rsidP="00B26C93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 w:firstLine="700"/>
        <w:rPr>
          <w:sz w:val="24"/>
          <w:szCs w:val="24"/>
        </w:rPr>
      </w:pPr>
      <w:r w:rsidRPr="00B22EB5">
        <w:rPr>
          <w:b/>
          <w:bCs/>
          <w:i/>
          <w:iCs/>
          <w:sz w:val="24"/>
          <w:szCs w:val="24"/>
        </w:rPr>
        <w:t xml:space="preserve">Ми, </w:t>
      </w:r>
      <w:r w:rsidRPr="00B22EB5">
        <w:rPr>
          <w:i/>
          <w:iCs/>
          <w:sz w:val="24"/>
          <w:szCs w:val="24"/>
        </w:rPr>
        <w:t>(назва Учасника)</w:t>
      </w:r>
      <w:r w:rsidRPr="00B22EB5">
        <w:rPr>
          <w:b/>
          <w:bCs/>
          <w:i/>
          <w:iCs/>
          <w:sz w:val="24"/>
          <w:szCs w:val="24"/>
        </w:rPr>
        <w:t xml:space="preserve">, уважно вивчили технічне завдання та провели, згідно </w:t>
      </w:r>
      <w:r w:rsidRPr="006E0DE8">
        <w:rPr>
          <w:b/>
          <w:bCs/>
          <w:i/>
          <w:iCs/>
          <w:sz w:val="24"/>
          <w:szCs w:val="24"/>
        </w:rPr>
        <w:t>зазначених обсягів товару розрахунок ціни з урахуванням усіх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</w:t>
      </w:r>
    </w:p>
    <w:p w:rsidR="00B26C93" w:rsidRPr="006E0DE8" w:rsidRDefault="00B26C93" w:rsidP="00B26C93">
      <w:pPr>
        <w:pStyle w:val="1"/>
        <w:numPr>
          <w:ilvl w:val="0"/>
          <w:numId w:val="1"/>
        </w:numPr>
        <w:shd w:val="clear" w:color="auto" w:fill="auto"/>
        <w:spacing w:after="200" w:line="276" w:lineRule="auto"/>
        <w:ind w:left="520"/>
        <w:rPr>
          <w:sz w:val="24"/>
          <w:szCs w:val="24"/>
        </w:rPr>
      </w:pPr>
      <w:r w:rsidRPr="006E0DE8">
        <w:rPr>
          <w:b/>
          <w:bCs/>
          <w:i/>
          <w:iCs/>
          <w:sz w:val="24"/>
          <w:szCs w:val="24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:rsidR="00B26C93" w:rsidRPr="006E0DE8" w:rsidRDefault="00B26C93" w:rsidP="00B26C93">
      <w:pPr>
        <w:pStyle w:val="1"/>
        <w:numPr>
          <w:ilvl w:val="0"/>
          <w:numId w:val="1"/>
        </w:numPr>
        <w:shd w:val="clear" w:color="auto" w:fill="auto"/>
        <w:ind w:left="520"/>
        <w:rPr>
          <w:i/>
          <w:iCs/>
          <w:sz w:val="24"/>
          <w:szCs w:val="24"/>
        </w:rPr>
      </w:pPr>
      <w:r w:rsidRPr="006E0DE8">
        <w:rPr>
          <w:b/>
          <w:bCs/>
          <w:i/>
          <w:iCs/>
          <w:sz w:val="24"/>
          <w:szCs w:val="24"/>
        </w:rPr>
        <w:t>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документації.**</w:t>
      </w:r>
    </w:p>
    <w:p w:rsidR="00B26C93" w:rsidRDefault="00B26C93" w:rsidP="00B26C93">
      <w:pPr>
        <w:pStyle w:val="1"/>
        <w:shd w:val="clear" w:color="auto" w:fill="auto"/>
        <w:tabs>
          <w:tab w:val="left" w:pos="7714"/>
        </w:tabs>
        <w:jc w:val="both"/>
        <w:rPr>
          <w:b/>
          <w:bCs/>
          <w:sz w:val="24"/>
          <w:szCs w:val="24"/>
        </w:rPr>
      </w:pPr>
    </w:p>
    <w:p w:rsidR="00B26C93" w:rsidRDefault="00B26C93" w:rsidP="00B26C93">
      <w:pPr>
        <w:pStyle w:val="1"/>
        <w:shd w:val="clear" w:color="auto" w:fill="auto"/>
        <w:tabs>
          <w:tab w:val="left" w:pos="7714"/>
        </w:tabs>
        <w:rPr>
          <w:b/>
          <w:bCs/>
          <w:sz w:val="24"/>
          <w:szCs w:val="24"/>
        </w:rPr>
      </w:pPr>
      <w:r w:rsidRPr="00B22EB5">
        <w:rPr>
          <w:b/>
          <w:bCs/>
          <w:sz w:val="24"/>
          <w:szCs w:val="24"/>
        </w:rPr>
        <w:t xml:space="preserve">Керівник організації - </w:t>
      </w:r>
      <w:r>
        <w:rPr>
          <w:b/>
          <w:bCs/>
          <w:sz w:val="24"/>
          <w:szCs w:val="24"/>
        </w:rPr>
        <w:t>У</w:t>
      </w:r>
      <w:r w:rsidRPr="00B22EB5">
        <w:rPr>
          <w:b/>
          <w:bCs/>
          <w:sz w:val="24"/>
          <w:szCs w:val="24"/>
        </w:rPr>
        <w:t>часника процедури</w:t>
      </w:r>
    </w:p>
    <w:p w:rsidR="00B26C93" w:rsidRPr="005A5250" w:rsidRDefault="00B26C93" w:rsidP="00B26C93">
      <w:pPr>
        <w:pStyle w:val="1"/>
        <w:shd w:val="clear" w:color="auto" w:fill="auto"/>
        <w:tabs>
          <w:tab w:val="left" w:pos="7714"/>
        </w:tabs>
      </w:pPr>
      <w:r w:rsidRPr="00B22EB5">
        <w:rPr>
          <w:b/>
          <w:bCs/>
          <w:sz w:val="24"/>
          <w:szCs w:val="24"/>
        </w:rPr>
        <w:t xml:space="preserve"> закупівлі або інша</w:t>
      </w:r>
      <w:r>
        <w:rPr>
          <w:b/>
          <w:bCs/>
        </w:rPr>
        <w:t>У</w:t>
      </w:r>
      <w:r w:rsidRPr="00B22EB5">
        <w:rPr>
          <w:b/>
          <w:bCs/>
        </w:rPr>
        <w:t>повноважена посадова особа</w:t>
      </w:r>
      <w:r w:rsidRPr="00B22EB5">
        <w:rPr>
          <w:b/>
          <w:bCs/>
          <w:sz w:val="24"/>
          <w:szCs w:val="24"/>
        </w:rPr>
        <w:tab/>
      </w:r>
      <w:r w:rsidRPr="00B22EB5">
        <w:rPr>
          <w:b/>
          <w:bCs/>
          <w:sz w:val="24"/>
          <w:szCs w:val="24"/>
        </w:rPr>
        <w:tab/>
      </w:r>
    </w:p>
    <w:p w:rsidR="00B26C93" w:rsidRPr="005D1EBF" w:rsidRDefault="00B26C93" w:rsidP="00B26C93">
      <w:pPr>
        <w:pStyle w:val="1"/>
        <w:shd w:val="clear" w:color="auto" w:fill="auto"/>
        <w:tabs>
          <w:tab w:val="left" w:pos="7714"/>
        </w:tabs>
        <w:ind w:firstLine="4320"/>
        <w:rPr>
          <w:sz w:val="18"/>
          <w:szCs w:val="18"/>
        </w:rPr>
      </w:pPr>
      <w:r w:rsidRPr="005D1EBF">
        <w:rPr>
          <w:i/>
          <w:iCs/>
          <w:sz w:val="18"/>
          <w:szCs w:val="18"/>
        </w:rPr>
        <w:t>(підпис, (прізвище, ініціали та (М.П. у разі використання), дата</w:t>
      </w:r>
    </w:p>
    <w:p w:rsidR="00B26C93" w:rsidRDefault="00B26C93" w:rsidP="00B26C93"/>
    <w:p w:rsidR="00B26C93" w:rsidRPr="00A433CE" w:rsidRDefault="00B26C93" w:rsidP="00B26C93">
      <w:pPr>
        <w:pStyle w:val="1"/>
        <w:spacing w:after="200"/>
        <w:ind w:left="142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433CE">
        <w:rPr>
          <w:sz w:val="24"/>
          <w:szCs w:val="24"/>
        </w:rPr>
        <w:t xml:space="preserve"> 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  </w:t>
      </w:r>
    </w:p>
    <w:p w:rsidR="00091ACD" w:rsidRDefault="00091ACD" w:rsidP="00091ACD">
      <w:pPr>
        <w:pStyle w:val="1"/>
        <w:shd w:val="clear" w:color="auto" w:fill="auto"/>
        <w:tabs>
          <w:tab w:val="left" w:pos="7938"/>
          <w:tab w:val="left" w:pos="8080"/>
          <w:tab w:val="left" w:pos="8222"/>
        </w:tabs>
        <w:ind w:right="280"/>
        <w:jc w:val="right"/>
        <w:rPr>
          <w:b/>
          <w:bCs/>
          <w:lang w:bidi="ru-RU"/>
        </w:rPr>
      </w:pPr>
      <w:bookmarkStart w:id="2" w:name="_GoBack"/>
      <w:bookmarkEnd w:id="2"/>
      <w:r>
        <w:rPr>
          <w:b/>
          <w:bCs/>
          <w:lang w:bidi="ru-RU"/>
        </w:rPr>
        <w:t xml:space="preserve">Додаток  №3 </w:t>
      </w:r>
    </w:p>
    <w:p w:rsidR="00091ACD" w:rsidRDefault="00091ACD" w:rsidP="00091ACD">
      <w:pPr>
        <w:pStyle w:val="1"/>
        <w:shd w:val="clear" w:color="auto" w:fill="auto"/>
        <w:ind w:right="280"/>
        <w:jc w:val="right"/>
        <w:rPr>
          <w:b/>
          <w:bCs/>
        </w:rPr>
      </w:pPr>
      <w:r>
        <w:rPr>
          <w:b/>
          <w:bCs/>
          <w:lang w:bidi="ru-RU"/>
        </w:rPr>
        <w:t xml:space="preserve">до </w:t>
      </w:r>
      <w:r>
        <w:rPr>
          <w:b/>
          <w:bCs/>
        </w:rPr>
        <w:t>тендерноїдокументації</w:t>
      </w:r>
    </w:p>
    <w:p w:rsidR="00091ACD" w:rsidRDefault="00091ACD" w:rsidP="00091ACD">
      <w:pPr>
        <w:pStyle w:val="1"/>
        <w:shd w:val="clear" w:color="auto" w:fill="auto"/>
        <w:ind w:right="280"/>
        <w:jc w:val="right"/>
        <w:rPr>
          <w:b/>
          <w:bCs/>
          <w:i/>
        </w:rPr>
      </w:pPr>
      <w:r>
        <w:rPr>
          <w:b/>
          <w:bCs/>
          <w:i/>
        </w:rPr>
        <w:t>Лот 2</w:t>
      </w:r>
    </w:p>
    <w:p w:rsidR="00091ACD" w:rsidRDefault="00091ACD" w:rsidP="00091ACD">
      <w:pPr>
        <w:pStyle w:val="1"/>
        <w:shd w:val="clear" w:color="auto" w:fill="auto"/>
        <w:ind w:right="280"/>
        <w:jc w:val="right"/>
        <w:rPr>
          <w:i/>
        </w:rPr>
      </w:pPr>
    </w:p>
    <w:p w:rsidR="00091ACD" w:rsidRDefault="00091ACD" w:rsidP="00091ACD">
      <w:pPr>
        <w:pStyle w:val="30"/>
        <w:keepNext/>
        <w:keepLines/>
        <w:shd w:val="clear" w:color="auto" w:fill="auto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Інформація </w:t>
      </w:r>
      <w:r>
        <w:rPr>
          <w:i/>
          <w:sz w:val="28"/>
          <w:szCs w:val="28"/>
          <w:lang w:bidi="ru-RU"/>
        </w:rPr>
        <w:t xml:space="preserve">про </w:t>
      </w:r>
      <w:r>
        <w:rPr>
          <w:i/>
          <w:sz w:val="28"/>
          <w:szCs w:val="28"/>
        </w:rPr>
        <w:t xml:space="preserve">необхідні технічні, якісні </w:t>
      </w:r>
      <w:r>
        <w:rPr>
          <w:i/>
          <w:sz w:val="28"/>
          <w:szCs w:val="28"/>
          <w:lang w:bidi="ru-RU"/>
        </w:rPr>
        <w:t xml:space="preserve">та </w:t>
      </w:r>
      <w:r>
        <w:rPr>
          <w:i/>
          <w:sz w:val="28"/>
          <w:szCs w:val="28"/>
        </w:rPr>
        <w:t xml:space="preserve">кількісні                                                    </w:t>
      </w:r>
      <w:r>
        <w:rPr>
          <w:i/>
          <w:sz w:val="28"/>
          <w:szCs w:val="28"/>
          <w:lang w:bidi="ru-RU"/>
        </w:rPr>
        <w:t xml:space="preserve">характеристики предмета </w:t>
      </w:r>
      <w:r>
        <w:rPr>
          <w:i/>
          <w:sz w:val="28"/>
          <w:szCs w:val="28"/>
        </w:rPr>
        <w:t>закупівлі</w:t>
      </w:r>
    </w:p>
    <w:p w:rsidR="00091ACD" w:rsidRDefault="00091ACD" w:rsidP="00091ACD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Код ДК021:2015:44110000-4 «Конструкційніматеріали» (Бетон М-200)</w:t>
      </w:r>
    </w:p>
    <w:p w:rsidR="00091ACD" w:rsidRDefault="00091ACD" w:rsidP="00091ACD">
      <w:pPr>
        <w:pStyle w:val="a7"/>
        <w:shd w:val="clear" w:color="auto" w:fill="auto"/>
        <w:ind w:left="142"/>
        <w:jc w:val="center"/>
        <w:rPr>
          <w:sz w:val="24"/>
          <w:szCs w:val="24"/>
        </w:rPr>
      </w:pPr>
    </w:p>
    <w:p w:rsidR="00091ACD" w:rsidRDefault="00091ACD" w:rsidP="00091ACD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Орієнтовна вартість закупівлі – 532 500,00 грн. з ПДВ.</w:t>
      </w:r>
    </w:p>
    <w:p w:rsidR="00091ACD" w:rsidRDefault="00091ACD" w:rsidP="00091ACD">
      <w:pPr>
        <w:pStyle w:val="a7"/>
        <w:shd w:val="clear" w:color="auto" w:fill="auto"/>
        <w:ind w:left="142"/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Кількість – 213 м</w:t>
      </w:r>
      <w:r>
        <w:rPr>
          <w:b/>
          <w:i/>
          <w:sz w:val="24"/>
          <w:szCs w:val="24"/>
          <w:u w:val="single"/>
          <w:vertAlign w:val="superscript"/>
          <w:lang w:val="uk-UA"/>
        </w:rPr>
        <w:t>3</w:t>
      </w:r>
      <w:r>
        <w:rPr>
          <w:b/>
          <w:i/>
          <w:sz w:val="24"/>
          <w:szCs w:val="24"/>
          <w:u w:val="single"/>
          <w:lang w:val="uk-UA"/>
        </w:rPr>
        <w:t>.</w:t>
      </w:r>
    </w:p>
    <w:p w:rsidR="00091ACD" w:rsidRDefault="00091ACD" w:rsidP="00091ACD">
      <w:pPr>
        <w:ind w:left="142"/>
        <w:jc w:val="center"/>
        <w:rPr>
          <w:rFonts w:ascii="Times New Roman" w:eastAsia="Times New Roman" w:hAnsi="Times New Roman" w:cs="Times New Roman"/>
          <w:b/>
          <w:bCs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Кількісні характеристики товару:</w:t>
      </w:r>
    </w:p>
    <w:p w:rsidR="00091ACD" w:rsidRDefault="00091ACD" w:rsidP="00091ACD">
      <w:pPr>
        <w:pStyle w:val="a7"/>
        <w:shd w:val="clear" w:color="auto" w:fill="auto"/>
        <w:rPr>
          <w:sz w:val="24"/>
          <w:szCs w:val="24"/>
          <w:lang w:val="uk-UA"/>
        </w:rPr>
      </w:pPr>
    </w:p>
    <w:tbl>
      <w:tblPr>
        <w:tblOverlap w:val="never"/>
        <w:tblW w:w="9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345"/>
        <w:gridCol w:w="993"/>
        <w:gridCol w:w="1135"/>
        <w:gridCol w:w="1986"/>
        <w:gridCol w:w="2646"/>
      </w:tblGrid>
      <w:tr w:rsidR="00091ACD" w:rsidTr="00091ACD">
        <w:trPr>
          <w:trHeight w:hRule="exact" w:val="71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</w:p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ГОСТ, ДСТУ, ТУ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</w:p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поставки</w:t>
            </w:r>
          </w:p>
        </w:tc>
      </w:tr>
      <w:tr w:rsidR="00091ACD" w:rsidTr="00091ACD">
        <w:trPr>
          <w:trHeight w:hRule="exact" w:val="144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1ACD" w:rsidRDefault="00091ACD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Бетон М-200</w:t>
            </w:r>
          </w:p>
          <w:p w:rsidR="00091ACD" w:rsidRDefault="00091ACD">
            <w:pPr>
              <w:ind w:left="-6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 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Б.В.2,7-176:2008</w:t>
            </w:r>
          </w:p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с. Баратівка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Снігурівського району Миколаївськоїобласті</w:t>
            </w:r>
          </w:p>
          <w:p w:rsidR="00091ACD" w:rsidRDefault="00091ACD">
            <w:pPr>
              <w:pStyle w:val="23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канал Р-1*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1ACD" w:rsidTr="00091ACD">
        <w:trPr>
          <w:trHeight w:hRule="exact" w:val="141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1ACD" w:rsidRDefault="00091ACD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Бетон М-200</w:t>
            </w:r>
          </w:p>
          <w:p w:rsidR="00091ACD" w:rsidRDefault="00091ACD">
            <w:pPr>
              <w:ind w:left="-6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м 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Б.В.2,7-176:2008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с. Новий Шлях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Снігурівського району Миколаївськоїобласті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канал Р-3-1*</w:t>
            </w:r>
          </w:p>
        </w:tc>
      </w:tr>
      <w:tr w:rsidR="00091ACD" w:rsidTr="00091ACD">
        <w:trPr>
          <w:trHeight w:hRule="exact" w:val="140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ind w:left="-6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Бетон М-200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 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pStyle w:val="a5"/>
              <w:shd w:val="clear" w:color="auto" w:fill="auto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Б.В.2,7-176:2008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с. Любимівка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Снігурівського району Миколаївськоїобласті</w:t>
            </w:r>
          </w:p>
          <w:p w:rsidR="00091ACD" w:rsidRDefault="00091ACD">
            <w:pPr>
              <w:pStyle w:val="1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канал Р-3*</w:t>
            </w:r>
          </w:p>
        </w:tc>
      </w:tr>
    </w:tbl>
    <w:p w:rsidR="00091ACD" w:rsidRDefault="00091ACD" w:rsidP="00091ACD">
      <w:pPr>
        <w:pStyle w:val="a7"/>
        <w:shd w:val="clear" w:color="auto" w:fill="auto"/>
        <w:ind w:left="142"/>
        <w:rPr>
          <w:b/>
          <w:bCs/>
          <w:lang w:val="uk-UA"/>
        </w:rPr>
      </w:pPr>
    </w:p>
    <w:p w:rsidR="00091ACD" w:rsidRDefault="00091ACD" w:rsidP="00091ACD">
      <w:pPr>
        <w:pStyle w:val="a8"/>
        <w:spacing w:before="0" w:beforeAutospacing="0" w:after="0" w:afterAutospacing="0"/>
        <w:jc w:val="both"/>
        <w:rPr>
          <w:i/>
          <w:lang w:val="uk-UA"/>
        </w:rPr>
      </w:pPr>
      <w:r>
        <w:rPr>
          <w:b/>
          <w:i/>
          <w:vertAlign w:val="superscript"/>
          <w:lang w:val="uk-UA"/>
        </w:rPr>
        <w:t>*</w:t>
      </w:r>
      <w:r>
        <w:rPr>
          <w:i/>
          <w:lang w:val="uk-UA"/>
        </w:rPr>
        <w:t>Канали знаходяться поза межами населеного пункту (схема Інгулецької зрошувальної системи).</w:t>
      </w:r>
    </w:p>
    <w:p w:rsidR="00091ACD" w:rsidRDefault="00091ACD" w:rsidP="00091ACD">
      <w:pPr>
        <w:ind w:left="142"/>
        <w:jc w:val="center"/>
        <w:rPr>
          <w:rFonts w:ascii="Times New Roman" w:eastAsia="Times New Roman" w:hAnsi="Times New Roman" w:cs="Times New Roman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Якісні характеристики товару повинні відповідати наступним критеріям:</w:t>
      </w:r>
    </w:p>
    <w:p w:rsidR="00091ACD" w:rsidRDefault="00091ACD" w:rsidP="00091ACD">
      <w:pPr>
        <w:spacing w:after="179" w:line="1" w:lineRule="exact"/>
        <w:rPr>
          <w:rFonts w:ascii="Times New Roman" w:hAnsi="Times New Roman" w:cs="Times New Roman"/>
          <w:lang w:val="uk-UA"/>
        </w:rPr>
      </w:pP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3"/>
        <w:gridCol w:w="1627"/>
        <w:gridCol w:w="1773"/>
        <w:gridCol w:w="2267"/>
        <w:gridCol w:w="2125"/>
      </w:tblGrid>
      <w:tr w:rsidR="00091ACD" w:rsidTr="00091ACD">
        <w:trPr>
          <w:trHeight w:hRule="exact" w:val="799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Марка бетону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Морозостійкість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Класміцності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Водонепроникність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Додавання добавок</w:t>
            </w:r>
          </w:p>
        </w:tc>
      </w:tr>
      <w:tr w:rsidR="00091ACD" w:rsidTr="00091ACD">
        <w:trPr>
          <w:trHeight w:hRule="exact" w:val="654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Бетон М-200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F 75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B-15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W-4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ACD" w:rsidRDefault="00091ACD">
            <w:pPr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Додавання добавок до  температури  -5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С</w:t>
            </w:r>
          </w:p>
        </w:tc>
      </w:tr>
    </w:tbl>
    <w:p w:rsidR="00091ACD" w:rsidRDefault="00091ACD" w:rsidP="00091ACD">
      <w:pPr>
        <w:tabs>
          <w:tab w:val="left" w:pos="1560"/>
          <w:tab w:val="right" w:pos="14570"/>
        </w:tabs>
        <w:jc w:val="both"/>
        <w:rPr>
          <w:u w:val="single"/>
          <w:lang w:val="uk-UA"/>
        </w:rPr>
      </w:pPr>
    </w:p>
    <w:p w:rsidR="00091ACD" w:rsidRDefault="00091ACD" w:rsidP="00091AC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Мета використання бетону – ремонт меліоративних каналів із заміною бетонного облицювання.  Для приготування бетонних сумішей використовують портландцемент.</w:t>
      </w:r>
    </w:p>
    <w:p w:rsidR="00091ACD" w:rsidRDefault="00091ACD" w:rsidP="00091A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поставкидо   05 квітня 2021 року.</w:t>
      </w:r>
    </w:p>
    <w:p w:rsidR="00091ACD" w:rsidRDefault="00091ACD" w:rsidP="00091AC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Замовникмає право проводити контрольне зважування товару в присутності обох сторін; </w:t>
      </w:r>
    </w:p>
    <w:p w:rsidR="00091ACD" w:rsidRDefault="00091ACD" w:rsidP="00091AC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>Поставка товару здійснюється окремими партіями в робочі дні згідно заявок Замовника. Обсяг поставки за 1 ходку 4-5м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uk-UA" w:eastAsia="en-US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  <w:t xml:space="preserve"> бетону відповідно до заявки.</w:t>
      </w:r>
    </w:p>
    <w:p w:rsidR="00091ACD" w:rsidRDefault="00091ACD" w:rsidP="00091ACD">
      <w:pPr>
        <w:widowControl w:val="0"/>
        <w:numPr>
          <w:ilvl w:val="0"/>
          <w:numId w:val="2"/>
        </w:numPr>
        <w:tabs>
          <w:tab w:val="left" w:pos="786"/>
        </w:tabs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Послуги з транспортування, зважування включається до ціни пропозиції.</w:t>
      </w:r>
    </w:p>
    <w:p w:rsidR="00091ACD" w:rsidRDefault="00091ACD" w:rsidP="00091ACD">
      <w:pPr>
        <w:widowControl w:val="0"/>
        <w:numPr>
          <w:ilvl w:val="0"/>
          <w:numId w:val="2"/>
        </w:numPr>
        <w:tabs>
          <w:tab w:val="left" w:pos="786"/>
        </w:tabs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Відстань перевезення товару 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об’єкту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не більше 50-ти км</w:t>
      </w:r>
    </w:p>
    <w:p w:rsidR="00091ACD" w:rsidRDefault="00091ACD" w:rsidP="00091ACD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Для підтвердження відповідності бетону зазначеним вимогам Учасник надає у складі тендерної пропозиції:</w:t>
      </w:r>
    </w:p>
    <w:p w:rsidR="00091ACD" w:rsidRDefault="00091ACD" w:rsidP="00091ACD">
      <w:pPr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Гарантійний лист, в якому Учасник гарантує поставити Замовнику товар у необхідній кількості та в установлені строки.</w:t>
      </w:r>
    </w:p>
    <w:p w:rsidR="00091ACD" w:rsidRDefault="00091ACD" w:rsidP="00091ACD">
      <w:pPr>
        <w:widowControl w:val="0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trike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  <w:lang w:val="uk-UA" w:eastAsia="en-US"/>
        </w:rPr>
        <w:t>Копію дійсного сертифікат та генетичних, технологічних та якісних характеристик на відповідну марку бетону, який виданий установою, уповноваженою по сертифікації (посвідчений мокрою печаткою Учасника).</w:t>
      </w:r>
    </w:p>
    <w:p w:rsidR="00091ACD" w:rsidRDefault="00091ACD" w:rsidP="00091ACD">
      <w:pPr>
        <w:widowControl w:val="0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Довідка у довільній формі з описом технічних, якісних та кількісних характеристик запропонованого товару з посиланням на ДСТУ, яким воно відповідає.</w:t>
      </w:r>
    </w:p>
    <w:p w:rsidR="00091ACD" w:rsidRDefault="00091ACD" w:rsidP="00091ACD">
      <w:pPr>
        <w:widowControl w:val="0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lastRenderedPageBreak/>
        <w:t xml:space="preserve">Учасник гарантує,що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 (Довідка у довільній формі з підтвердженням факту застосування заходів із захисту довкілля). </w:t>
      </w:r>
    </w:p>
    <w:p w:rsidR="00091ACD" w:rsidRDefault="00091ACD" w:rsidP="00091ACD">
      <w:pPr>
        <w:widowControl w:val="0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Якщо товар, згідно наданого посвідчення якості/паспорту якості, не відповідає технічним вимогам – Замовник не приймаєданий товар. </w:t>
      </w:r>
    </w:p>
    <w:p w:rsidR="00091ACD" w:rsidRDefault="00091ACD" w:rsidP="00091AC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 xml:space="preserve">Ми,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en-US"/>
        </w:rPr>
        <w:t>(назва Учасника)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, уважно вивчили технічне завдання та провели, згідно зазначених обсягів товару розрахунок ціни з урахуванням усіх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</w:t>
      </w:r>
    </w:p>
    <w:p w:rsidR="00091ACD" w:rsidRDefault="00091ACD" w:rsidP="00091ACD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:rsidR="00091ACD" w:rsidRDefault="00091ACD" w:rsidP="00091AC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У разі укладання Договору 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документації.**</w:t>
      </w:r>
    </w:p>
    <w:p w:rsidR="00091ACD" w:rsidRDefault="00091ACD" w:rsidP="00091ACD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091ACD" w:rsidRDefault="00091ACD" w:rsidP="00091ACD">
      <w:pPr>
        <w:tabs>
          <w:tab w:val="left" w:pos="7714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Керівник організації – Учасника процедури</w:t>
      </w:r>
    </w:p>
    <w:p w:rsidR="00091ACD" w:rsidRDefault="00091ACD" w:rsidP="00091ACD">
      <w:pPr>
        <w:tabs>
          <w:tab w:val="left" w:pos="7714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Закупівлі або інша Уповноважена посадова особа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ab/>
      </w:r>
    </w:p>
    <w:p w:rsidR="00091ACD" w:rsidRDefault="00091ACD" w:rsidP="00091ACD">
      <w:pPr>
        <w:tabs>
          <w:tab w:val="left" w:pos="7714"/>
        </w:tabs>
        <w:rPr>
          <w:rFonts w:ascii="Times New Roman" w:eastAsia="Times New Roman" w:hAnsi="Times New Roman" w:cs="Times New Roman"/>
          <w:lang w:val="uk-UA" w:eastAsia="en-US"/>
        </w:rPr>
      </w:pPr>
      <w:r>
        <w:rPr>
          <w:rFonts w:ascii="Times New Roman" w:eastAsia="Times New Roman" w:hAnsi="Times New Roman" w:cs="Times New Roman"/>
          <w:i/>
          <w:iCs/>
          <w:lang w:val="uk-UA" w:eastAsia="en-US"/>
        </w:rPr>
        <w:t>(підпис, (прізвище, ініціали та (М.П. у разі використання), дата</w:t>
      </w:r>
    </w:p>
    <w:p w:rsidR="00091ACD" w:rsidRDefault="00091ACD" w:rsidP="00091ACD">
      <w:pPr>
        <w:rPr>
          <w:sz w:val="24"/>
          <w:szCs w:val="24"/>
          <w:lang w:val="uk-UA"/>
        </w:rPr>
      </w:pPr>
    </w:p>
    <w:p w:rsidR="00091ACD" w:rsidRDefault="00091ACD" w:rsidP="00091ACD">
      <w:pPr>
        <w:shd w:val="clear" w:color="auto" w:fill="FFFFFF"/>
        <w:ind w:left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  </w:t>
      </w:r>
    </w:p>
    <w:p w:rsidR="00091ACD" w:rsidRDefault="00091ACD" w:rsidP="00091ACD">
      <w:pPr>
        <w:pStyle w:val="a7"/>
        <w:shd w:val="clear" w:color="auto" w:fill="auto"/>
        <w:rPr>
          <w:b/>
          <w:bCs/>
          <w:sz w:val="24"/>
          <w:szCs w:val="24"/>
        </w:rPr>
      </w:pPr>
    </w:p>
    <w:p w:rsidR="00091ACD" w:rsidRDefault="00091ACD" w:rsidP="00091ACD">
      <w:pPr>
        <w:rPr>
          <w:sz w:val="24"/>
          <w:szCs w:val="24"/>
        </w:rPr>
      </w:pPr>
    </w:p>
    <w:p w:rsidR="00AD7634" w:rsidRDefault="00AD7634"/>
    <w:sectPr w:rsidR="00AD7634" w:rsidSect="00695498">
      <w:footerReference w:type="even" r:id="rId9"/>
      <w:footerReference w:type="default" r:id="rId10"/>
      <w:footnotePr>
        <w:numFmt w:val="chicago"/>
      </w:footnotePr>
      <w:pgSz w:w="11900" w:h="16840"/>
      <w:pgMar w:top="709" w:right="56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A0" w:rsidRDefault="002570A0">
      <w:pPr>
        <w:spacing w:after="0" w:line="240" w:lineRule="auto"/>
      </w:pPr>
      <w:r>
        <w:separator/>
      </w:r>
    </w:p>
  </w:endnote>
  <w:endnote w:type="continuationSeparator" w:id="0">
    <w:p w:rsidR="002570A0" w:rsidRDefault="0025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EB" w:rsidRDefault="002570A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EB" w:rsidRDefault="00B91E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10393680</wp:posOffset>
              </wp:positionV>
              <wp:extent cx="63500" cy="160655"/>
              <wp:effectExtent l="0" t="0" r="0" b="0"/>
              <wp:wrapNone/>
              <wp:docPr id="93" name="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CEB" w:rsidRDefault="002570A0">
                          <w:pPr>
                            <w:pStyle w:val="22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3" o:spid="_x0000_s1026" type="#_x0000_t202" style="position:absolute;margin-left:291.45pt;margin-top:818.4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" filled="f" stroked="f">
              <v:path arrowok="t"/>
              <v:textbox style="mso-fit-shape-to-text:t" inset="0,0,0,0">
                <w:txbxContent>
                  <w:p w:rsidR="00D14CEB" w:rsidRDefault="002570A0">
                    <w:pPr>
                      <w:pStyle w:val="22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A0" w:rsidRDefault="002570A0">
      <w:pPr>
        <w:spacing w:after="0" w:line="240" w:lineRule="auto"/>
      </w:pPr>
      <w:r>
        <w:separator/>
      </w:r>
    </w:p>
  </w:footnote>
  <w:footnote w:type="continuationSeparator" w:id="0">
    <w:p w:rsidR="002570A0" w:rsidRDefault="0025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BD1"/>
    <w:multiLevelType w:val="multilevel"/>
    <w:tmpl w:val="CDD05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93"/>
    <w:rsid w:val="00091ACD"/>
    <w:rsid w:val="00134F2D"/>
    <w:rsid w:val="00157754"/>
    <w:rsid w:val="00206C73"/>
    <w:rsid w:val="002570A0"/>
    <w:rsid w:val="004911C5"/>
    <w:rsid w:val="0055066B"/>
    <w:rsid w:val="005701B2"/>
    <w:rsid w:val="008219E9"/>
    <w:rsid w:val="008D65C5"/>
    <w:rsid w:val="00AB2570"/>
    <w:rsid w:val="00AB2D94"/>
    <w:rsid w:val="00AD7634"/>
    <w:rsid w:val="00B26C93"/>
    <w:rsid w:val="00B63D4D"/>
    <w:rsid w:val="00B91E6F"/>
    <w:rsid w:val="00BB7256"/>
    <w:rsid w:val="00C84DD4"/>
    <w:rsid w:val="00EA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Колонтитул (2)_"/>
    <w:link w:val="22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Другое_"/>
    <w:link w:val="a5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Подпись к таблице_"/>
    <w:link w:val="a7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B26C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2">
    <w:name w:val="Колонтитул (2)"/>
    <w:basedOn w:val="a"/>
    <w:link w:val="21"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qFormat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7">
    <w:name w:val="Подпись к таблице"/>
    <w:basedOn w:val="a"/>
    <w:link w:val="a6"/>
    <w:qFormat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qFormat/>
    <w:rsid w:val="00B26C93"/>
    <w:pPr>
      <w:widowControl w:val="0"/>
      <w:shd w:val="clear" w:color="auto" w:fill="FFFFFF"/>
      <w:spacing w:after="110" w:line="240" w:lineRule="auto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10">
    <w:name w:val="Без интервала1"/>
    <w:uiPriority w:val="99"/>
    <w:qFormat/>
    <w:rsid w:val="00B26C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aliases w:val="Обычный (Web),Знак2,Знак17,Знак18 Знак,Знак17 Знак1,Normal (Web) Char Знак Знак,Normal (Web) Char Знак,Обычный (веб) Знак Знак1,Обычный (Web) Знак Знак Знак Знак,Обычный (веб) Знак Знак Знак, Знак17,Обычный (веб) Знак2 Знак Знак"/>
    <w:basedOn w:val="a"/>
    <w:link w:val="a9"/>
    <w:uiPriority w:val="99"/>
    <w:qFormat/>
    <w:rsid w:val="00B2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Знак2 Знак,Знак17 Знак,Знак18 Знак Знак,Знак17 Знак1 Знак,Normal (Web) Char Знак Знак Знак,Normal (Web) Char Знак Знак1,Обычный (веб) Знак Знак1 Знак,Обычный (Web) Знак Знак Знак Знак Знак, Знак17 Знак"/>
    <w:link w:val="a8"/>
    <w:uiPriority w:val="99"/>
    <w:locked/>
    <w:rsid w:val="00B26C9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Без интервала2"/>
    <w:uiPriority w:val="99"/>
    <w:qFormat/>
    <w:rsid w:val="00091A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Колонтитул (2)_"/>
    <w:link w:val="22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Другое_"/>
    <w:link w:val="a5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Подпись к таблице_"/>
    <w:link w:val="a7"/>
    <w:rsid w:val="00B26C93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B26C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2">
    <w:name w:val="Колонтитул (2)"/>
    <w:basedOn w:val="a"/>
    <w:link w:val="21"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qFormat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a7">
    <w:name w:val="Подпись к таблице"/>
    <w:basedOn w:val="a"/>
    <w:link w:val="a6"/>
    <w:qFormat/>
    <w:rsid w:val="00B26C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qFormat/>
    <w:rsid w:val="00B26C93"/>
    <w:pPr>
      <w:widowControl w:val="0"/>
      <w:shd w:val="clear" w:color="auto" w:fill="FFFFFF"/>
      <w:spacing w:after="110" w:line="240" w:lineRule="auto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10">
    <w:name w:val="Без интервала1"/>
    <w:uiPriority w:val="99"/>
    <w:qFormat/>
    <w:rsid w:val="00B26C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aliases w:val="Обычный (Web),Знак2,Знак17,Знак18 Знак,Знак17 Знак1,Normal (Web) Char Знак Знак,Normal (Web) Char Знак,Обычный (веб) Знак Знак1,Обычный (Web) Знак Знак Знак Знак,Обычный (веб) Знак Знак Знак, Знак17,Обычный (веб) Знак2 Знак Знак"/>
    <w:basedOn w:val="a"/>
    <w:link w:val="a9"/>
    <w:uiPriority w:val="99"/>
    <w:qFormat/>
    <w:rsid w:val="00B2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Знак2 Знак,Знак17 Знак,Знак18 Знак Знак,Знак17 Знак1 Знак,Normal (Web) Char Знак Знак Знак,Normal (Web) Char Знак Знак1,Обычный (веб) Знак Знак1 Знак,Обычный (Web) Знак Знак Знак Знак Знак, Знак17 Знак"/>
    <w:link w:val="a8"/>
    <w:uiPriority w:val="99"/>
    <w:locked/>
    <w:rsid w:val="00B26C9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Без интервала2"/>
    <w:uiPriority w:val="99"/>
    <w:qFormat/>
    <w:rsid w:val="00091A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05FA-9D2E-4D2B-A86E-51F6BEFE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0117</cp:lastModifiedBy>
  <cp:revision>3</cp:revision>
  <dcterms:created xsi:type="dcterms:W3CDTF">2021-03-08T08:09:00Z</dcterms:created>
  <dcterms:modified xsi:type="dcterms:W3CDTF">2021-03-08T08:10:00Z</dcterms:modified>
</cp:coreProperties>
</file>